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left"/>
        <w:rPr>
          <w:rFonts w:hint="eastAsia" w:ascii="黑体" w:hAnsi="黑体" w:eastAsia="黑体" w:cs="黑体"/>
          <w:b w:val="0"/>
          <w:bCs/>
          <w:color w:val="auto"/>
          <w:sz w:val="28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28"/>
          <w:lang w:eastAsia="zh-CN"/>
        </w:rPr>
        <w:t>附件</w:t>
      </w:r>
    </w:p>
    <w:p>
      <w:pPr>
        <w:spacing w:line="220" w:lineRule="atLeast"/>
        <w:jc w:val="center"/>
        <w:rPr>
          <w:rFonts w:asciiTheme="majorEastAsia" w:hAnsiTheme="majorEastAsia" w:eastAsiaTheme="majorEastAsia"/>
          <w:b/>
          <w:color w:val="auto"/>
          <w:sz w:val="28"/>
        </w:rPr>
      </w:pPr>
      <w:r>
        <w:rPr>
          <w:rFonts w:hint="eastAsia" w:asciiTheme="majorEastAsia" w:hAnsiTheme="majorEastAsia" w:eastAsiaTheme="majorEastAsia"/>
          <w:b/>
          <w:color w:val="auto"/>
          <w:sz w:val="28"/>
        </w:rPr>
        <w:t>中外合作办学机构信息表（</w:t>
      </w:r>
      <w:r>
        <w:rPr>
          <w:rFonts w:hint="eastAsia" w:asciiTheme="majorEastAsia" w:hAnsiTheme="majorEastAsia" w:eastAsiaTheme="majorEastAsia"/>
          <w:b/>
          <w:color w:val="auto"/>
          <w:sz w:val="28"/>
          <w:lang w:val="en-US" w:eastAsia="zh-CN"/>
        </w:rPr>
        <w:t>1974</w:t>
      </w:r>
      <w:r>
        <w:rPr>
          <w:rFonts w:hint="eastAsia" w:asciiTheme="majorEastAsia" w:hAnsiTheme="majorEastAsia" w:eastAsiaTheme="majorEastAsia"/>
          <w:b/>
          <w:color w:val="auto"/>
          <w:sz w:val="28"/>
        </w:rPr>
        <w:t>N）</w:t>
      </w:r>
    </w:p>
    <w:tbl>
      <w:tblPr>
        <w:tblStyle w:val="5"/>
        <w:tblW w:w="1492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7"/>
        <w:gridCol w:w="6321"/>
        <w:gridCol w:w="2673"/>
        <w:gridCol w:w="3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机构名称</w:t>
            </w:r>
          </w:p>
        </w:tc>
        <w:tc>
          <w:tcPr>
            <w:tcW w:w="6321" w:type="dxa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山东大学澳国立联合理学院</w:t>
            </w:r>
          </w:p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（英文：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US" w:eastAsia="zh-CN"/>
              </w:rPr>
              <w:t>SDU-ANU Joint Science College, Shandong University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）</w:t>
            </w:r>
          </w:p>
        </w:tc>
        <w:tc>
          <w:tcPr>
            <w:tcW w:w="267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机构属性</w:t>
            </w:r>
          </w:p>
        </w:tc>
        <w:tc>
          <w:tcPr>
            <w:tcW w:w="3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不具有法人资格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机构住所</w:t>
            </w:r>
          </w:p>
        </w:tc>
        <w:tc>
          <w:tcPr>
            <w:tcW w:w="6321" w:type="dxa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山东省威海市文化西路180号</w:t>
            </w:r>
          </w:p>
        </w:tc>
        <w:tc>
          <w:tcPr>
            <w:tcW w:w="267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法定代表人</w:t>
            </w:r>
          </w:p>
        </w:tc>
        <w:tc>
          <w:tcPr>
            <w:tcW w:w="3992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eastAsia="zh-CN"/>
              </w:rPr>
              <w:t>樊丽明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937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中外合作办学者</w:t>
            </w:r>
          </w:p>
        </w:tc>
        <w:tc>
          <w:tcPr>
            <w:tcW w:w="6321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中方：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山东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大学</w:t>
            </w:r>
          </w:p>
        </w:tc>
        <w:tc>
          <w:tcPr>
            <w:tcW w:w="267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校长或主要行政负责人</w:t>
            </w:r>
          </w:p>
        </w:tc>
        <w:tc>
          <w:tcPr>
            <w:tcW w:w="3992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eastAsia="zh-CN"/>
              </w:rPr>
              <w:t>刘建亚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937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</w:p>
        </w:tc>
        <w:tc>
          <w:tcPr>
            <w:tcW w:w="6321" w:type="dxa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外方：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US" w:eastAsia="zh-CN"/>
              </w:rPr>
              <w:t>Australian National University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 xml:space="preserve">,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Australia</w:t>
            </w:r>
          </w:p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（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澳大利亚国立大学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）</w:t>
            </w:r>
          </w:p>
        </w:tc>
        <w:tc>
          <w:tcPr>
            <w:tcW w:w="267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合作办学者是否要求取得合理回报</w:t>
            </w:r>
          </w:p>
        </w:tc>
        <w:tc>
          <w:tcPr>
            <w:tcW w:w="3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办学层次和类别</w:t>
            </w:r>
          </w:p>
        </w:tc>
        <w:tc>
          <w:tcPr>
            <w:tcW w:w="6321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本科学历教育</w:t>
            </w:r>
          </w:p>
        </w:tc>
        <w:tc>
          <w:tcPr>
            <w:tcW w:w="267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  <w:t>学制</w:t>
            </w:r>
          </w:p>
        </w:tc>
        <w:tc>
          <w:tcPr>
            <w:tcW w:w="3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4年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办学规模</w:t>
            </w:r>
          </w:p>
        </w:tc>
        <w:tc>
          <w:tcPr>
            <w:tcW w:w="6321" w:type="dxa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办学总规模为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2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0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0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人（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招生计划通过增量予以安排</w:t>
            </w:r>
            <w:bookmarkStart w:id="0" w:name="_GoBack"/>
            <w:bookmarkEnd w:id="0"/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），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数学与应用数学、应用物理学两个专业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每年招收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本科生各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US" w:eastAsia="zh-CN"/>
              </w:rPr>
              <w:t>80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人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，应用化学、生物科学两个专业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每年招收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本科生各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US" w:eastAsia="zh-CN"/>
              </w:rPr>
              <w:t>70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人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。</w:t>
            </w:r>
          </w:p>
        </w:tc>
        <w:tc>
          <w:tcPr>
            <w:tcW w:w="267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招生起止年份</w:t>
            </w:r>
          </w:p>
        </w:tc>
        <w:tc>
          <w:tcPr>
            <w:tcW w:w="3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cs="Times New Roman" w:hAnsiTheme="minorEastAsia" w:eastAsiaTheme="minorEastAsia"/>
                <w:color w:val="auto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201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9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-20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2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3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年（每年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1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招生方式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纳入国家普通高等学校招生计划，并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按照国家普通高校招生录取政策规定执行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开设专业或课程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cs="Times New Roman" w:hAnsiTheme="minorEastAsia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数学与应用数学（070101H）、应用物理学（070202H）、应用化学（070302H）、生物科学（071001H）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937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颁发证书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cs="Times New Roman" w:hAnsiTheme="minorEastAsia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中方：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山东大学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本科毕业证书、学士学位证书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937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cs="Times New Roman" w:hAnsiTheme="minorEastAsia" w:eastAsiaTheme="minorEastAsia"/>
                <w:color w:val="auto"/>
                <w:szCs w:val="24"/>
                <w:lang w:val="en-GB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外方：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US" w:eastAsia="zh-CN"/>
              </w:rPr>
              <w:t>Bachelor of Science理学学士学位证书（完成一个办学周期后，经双方评估合格，颁发外方高校学位证书，不以学生赴外方高校学习为必要条件）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审批机关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cs="Times New Roman" w:hAnsiTheme="minorEastAsia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教育部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许可证编号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cs="Times New Roman" w:hAnsiTheme="minorEastAsia" w:eastAsiaTheme="minorEastAsia"/>
                <w:color w:val="auto"/>
                <w:szCs w:val="24"/>
                <w:lang w:val="en-US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US" w:eastAsia="zh-CN"/>
              </w:rPr>
              <w:t>MOE37AUA02DNR20191974N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许可证有效期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20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2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7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年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12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月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31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日</w:t>
            </w:r>
          </w:p>
        </w:tc>
      </w:tr>
    </w:tbl>
    <w:p>
      <w:pPr>
        <w:spacing w:line="220" w:lineRule="atLeast"/>
        <w:jc w:val="right"/>
        <w:rPr>
          <w:rFonts w:hint="eastAsia" w:ascii="Times New Roman" w:cs="Times New Roman" w:hAnsiTheme="minorEastAsia" w:eastAsiaTheme="minorEastAsia"/>
          <w:color w:val="auto"/>
          <w:sz w:val="24"/>
          <w:szCs w:val="24"/>
        </w:rPr>
      </w:pPr>
      <w:r>
        <w:rPr>
          <w:rFonts w:ascii="Times New Roman" w:cs="Times New Roman" w:hAnsiTheme="minorEastAsia" w:eastAsiaTheme="minorEastAsia"/>
          <w:color w:val="auto"/>
          <w:sz w:val="24"/>
          <w:szCs w:val="24"/>
        </w:rPr>
        <w:t>制表时间：</w:t>
      </w: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201</w:t>
      </w:r>
      <w:r>
        <w:rPr>
          <w:rFonts w:hint="eastAsia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9</w:t>
      </w:r>
      <w:r>
        <w:rPr>
          <w:rFonts w:ascii="Times New Roman" w:cs="Times New Roman" w:hAnsiTheme="minorEastAsia" w:eastAsiaTheme="minorEastAsia"/>
          <w:color w:val="auto"/>
          <w:sz w:val="24"/>
          <w:szCs w:val="24"/>
        </w:rPr>
        <w:t>年</w:t>
      </w:r>
      <w:r>
        <w:rPr>
          <w:rFonts w:hint="eastAsia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3</w:t>
      </w:r>
      <w:r>
        <w:rPr>
          <w:rFonts w:ascii="Times New Roman" w:cs="Times New Roman" w:hAnsiTheme="minorEastAsia" w:eastAsiaTheme="minorEastAsia"/>
          <w:color w:val="auto"/>
          <w:sz w:val="24"/>
          <w:szCs w:val="24"/>
        </w:rPr>
        <w:t>月</w:t>
      </w:r>
    </w:p>
    <w:sectPr>
      <w:pgSz w:w="16838" w:h="11906" w:orient="landscape"/>
      <w:pgMar w:top="1440" w:right="1080" w:bottom="1440" w:left="108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0400A4"/>
    <w:rsid w:val="0004707D"/>
    <w:rsid w:val="0005624A"/>
    <w:rsid w:val="00057757"/>
    <w:rsid w:val="000834BC"/>
    <w:rsid w:val="000C4AD8"/>
    <w:rsid w:val="0014516C"/>
    <w:rsid w:val="00170AD3"/>
    <w:rsid w:val="00174CAF"/>
    <w:rsid w:val="00174EE6"/>
    <w:rsid w:val="001E11BF"/>
    <w:rsid w:val="002918E3"/>
    <w:rsid w:val="002F3E50"/>
    <w:rsid w:val="00323B43"/>
    <w:rsid w:val="00332F87"/>
    <w:rsid w:val="00342B1A"/>
    <w:rsid w:val="003D37D8"/>
    <w:rsid w:val="00426133"/>
    <w:rsid w:val="004358AB"/>
    <w:rsid w:val="004D2402"/>
    <w:rsid w:val="004F426D"/>
    <w:rsid w:val="00521641"/>
    <w:rsid w:val="00541623"/>
    <w:rsid w:val="0056175D"/>
    <w:rsid w:val="00575AFF"/>
    <w:rsid w:val="005F1FA1"/>
    <w:rsid w:val="007A5C94"/>
    <w:rsid w:val="007C79AF"/>
    <w:rsid w:val="00804C8C"/>
    <w:rsid w:val="00822231"/>
    <w:rsid w:val="008B7726"/>
    <w:rsid w:val="008C34BF"/>
    <w:rsid w:val="008D4CAB"/>
    <w:rsid w:val="00955149"/>
    <w:rsid w:val="00975494"/>
    <w:rsid w:val="00991D67"/>
    <w:rsid w:val="009A315C"/>
    <w:rsid w:val="009C2E3C"/>
    <w:rsid w:val="00A118B9"/>
    <w:rsid w:val="00A135DF"/>
    <w:rsid w:val="00A67F8F"/>
    <w:rsid w:val="00A95C73"/>
    <w:rsid w:val="00AC3F59"/>
    <w:rsid w:val="00AC432B"/>
    <w:rsid w:val="00B45C69"/>
    <w:rsid w:val="00B5526C"/>
    <w:rsid w:val="00B940BF"/>
    <w:rsid w:val="00BC6DDE"/>
    <w:rsid w:val="00CA744A"/>
    <w:rsid w:val="00CE195B"/>
    <w:rsid w:val="00CE4C71"/>
    <w:rsid w:val="00D31D50"/>
    <w:rsid w:val="00D708CE"/>
    <w:rsid w:val="00D8311A"/>
    <w:rsid w:val="00DD17C1"/>
    <w:rsid w:val="00E21F0E"/>
    <w:rsid w:val="00E944F0"/>
    <w:rsid w:val="00EB450B"/>
    <w:rsid w:val="00F8010F"/>
    <w:rsid w:val="00F91490"/>
    <w:rsid w:val="02884565"/>
    <w:rsid w:val="02893C96"/>
    <w:rsid w:val="08826B86"/>
    <w:rsid w:val="0D2D36EB"/>
    <w:rsid w:val="0DC3635C"/>
    <w:rsid w:val="1AA72380"/>
    <w:rsid w:val="1D7E078F"/>
    <w:rsid w:val="1F941F30"/>
    <w:rsid w:val="23075040"/>
    <w:rsid w:val="234D777D"/>
    <w:rsid w:val="23E56049"/>
    <w:rsid w:val="3ACA7D10"/>
    <w:rsid w:val="3FEB352D"/>
    <w:rsid w:val="45B76ED1"/>
    <w:rsid w:val="45C07B0F"/>
    <w:rsid w:val="48A67BCC"/>
    <w:rsid w:val="4DF65E5D"/>
    <w:rsid w:val="4EB32170"/>
    <w:rsid w:val="4ED95B28"/>
    <w:rsid w:val="4F873FE5"/>
    <w:rsid w:val="506857F2"/>
    <w:rsid w:val="552B6BDA"/>
    <w:rsid w:val="55A80D26"/>
    <w:rsid w:val="56DE2C56"/>
    <w:rsid w:val="570840B4"/>
    <w:rsid w:val="63CD4682"/>
    <w:rsid w:val="69711FC6"/>
    <w:rsid w:val="6E390D23"/>
    <w:rsid w:val="75930924"/>
    <w:rsid w:val="762B68C0"/>
    <w:rsid w:val="7944251F"/>
    <w:rsid w:val="7E9641BB"/>
    <w:rsid w:val="7E9E4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FollowedHyperlink"/>
    <w:basedOn w:val="6"/>
    <w:semiHidden/>
    <w:unhideWhenUsed/>
    <w:qFormat/>
    <w:uiPriority w:val="99"/>
    <w:rPr>
      <w:color w:val="333333"/>
      <w:sz w:val="18"/>
      <w:szCs w:val="18"/>
      <w:u w:val="none"/>
    </w:rPr>
  </w:style>
  <w:style w:type="character" w:styleId="8">
    <w:name w:val="Hyperlink"/>
    <w:basedOn w:val="6"/>
    <w:semiHidden/>
    <w:unhideWhenUsed/>
    <w:qFormat/>
    <w:uiPriority w:val="99"/>
    <w:rPr>
      <w:color w:val="333333"/>
      <w:sz w:val="18"/>
      <w:szCs w:val="18"/>
      <w:u w:val="none"/>
    </w:rPr>
  </w:style>
  <w:style w:type="character" w:customStyle="1" w:styleId="9">
    <w:name w:val="Header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Footer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553</Characters>
  <Lines>4</Lines>
  <Paragraphs>1</Paragraphs>
  <TotalTime>6</TotalTime>
  <ScaleCrop>false</ScaleCrop>
  <LinksUpToDate>false</LinksUpToDate>
  <CharactersWithSpaces>648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2018-12-10T04:14:00Z</dcterms:created>
  <dc:creator>Administrator</dc:creator>
  <cp:lastModifiedBy>Sue</cp:lastModifiedBy>
  <cp:lastPrinted>2019-03-14T00:47:50Z</cp:lastPrinted>
  <dcterms:modified xsi:type="dcterms:W3CDTF">2019-03-14T00:47:52Z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