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D4A" w:rsidRDefault="000A1D4A" w:rsidP="000A1D4A">
      <w:pPr>
        <w:spacing w:line="600" w:lineRule="exact"/>
        <w:jc w:val="left"/>
        <w:rPr>
          <w:rFonts w:ascii="黑体" w:eastAsia="黑体" w:hAnsi="黑体" w:cs="黑体" w:hint="eastAsia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附件2</w:t>
      </w:r>
    </w:p>
    <w:p w:rsidR="000A1D4A" w:rsidRDefault="000A1D4A" w:rsidP="000A1D4A">
      <w:pPr>
        <w:spacing w:line="6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2018年全国普通高等学校美术教育专业</w:t>
      </w:r>
    </w:p>
    <w:p w:rsidR="000A1D4A" w:rsidRDefault="000A1D4A" w:rsidP="000A1D4A">
      <w:pPr>
        <w:spacing w:line="60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本科学生基本功展示方案</w:t>
      </w:r>
    </w:p>
    <w:p w:rsidR="000A1D4A" w:rsidRDefault="000A1D4A" w:rsidP="000A1D4A">
      <w:pPr>
        <w:spacing w:line="60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一、主办单位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教育部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　　二、承办单位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浙江省教育厅、杭州师范大学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　　三、协办单位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教育部艺术教育委员会、中国艺术教育促进会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四、时间与地点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时间：2018年10月下旬</w:t>
      </w:r>
    </w:p>
    <w:p w:rsidR="000A1D4A" w:rsidRDefault="000A1D4A" w:rsidP="000A1D4A">
      <w:pPr>
        <w:spacing w:line="60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地点：杭州师范大学（玉皇山校区）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五、参加对象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 xml:space="preserve">    （一）学校名额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各省（区、市）推荐1-2所学校（至少推荐1所学校）参加，有全国普通高等学校美术教育本科专业课程教学试点学校的省（区、市）至少推荐1所试点学校参加。教育部直属师范大学可直接报名参加。</w:t>
      </w:r>
    </w:p>
    <w:p w:rsidR="000A1D4A" w:rsidRDefault="000A1D4A" w:rsidP="000A1D4A">
      <w:pPr>
        <w:shd w:val="clear" w:color="auto" w:fill="FFFFFF"/>
        <w:spacing w:line="600" w:lineRule="exact"/>
        <w:ind w:leftChars="200" w:left="420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 xml:space="preserve">  （二）学生范围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参加展示的学生为普通高等学校美术教育专业本科2015级全日制在</w:t>
      </w:r>
      <w:proofErr w:type="gramStart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校本科</w:t>
      </w:r>
      <w:proofErr w:type="gramEnd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三年级学生（不包括进修班、函授班和成人高等学校的学生）。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lastRenderedPageBreak/>
        <w:t xml:space="preserve">    （三）组队方式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" w:eastAsia="仿宋" w:hAnsi="仿宋"/>
          <w:color w:val="FF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每所学校由3名学生组队参加展示，其中1名学生由学校指定，另外2名在各校抽签确定的学生范围中选定。抽签在7月召开的秘书长会议上进行（秘书长会议另行通知）。2015级美术教育专业本科学生总数不满50名的学校，抽取4个学号；学生总数为50名以上（含50名）的学校，抽取8个学号。各校从抽签确定的学生范围中选定2人参加。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六、项目与办法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项目分为：美术教学能力、“微课”展示和社会实践三部分。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美术教学能力包括美术专业技能和集体创作两项内容。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“微课”展示为录像评审。社会实践为现场观摩中小学美术教学。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所有参展学生均须参加上述三个项目。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其中，美术专业技能采用“必选项目+自选项目”的展示方式，必选项目指定为书法和手工（立体纸艺）；自选项目包括中国画、丙烯画、水彩画、水粉画、版画和绘本，学生选择一项参加。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>（一）美术教学能力</w:t>
      </w:r>
      <w:r>
        <w:rPr>
          <w:rFonts w:ascii="楷体" w:eastAsia="楷体" w:hAnsi="楷体" w:cs="宋体" w:hint="eastAsia"/>
          <w:b/>
          <w:color w:val="000000"/>
          <w:kern w:val="0"/>
          <w:sz w:val="32"/>
          <w:szCs w:val="32"/>
        </w:rPr>
        <w:t>（400分）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1.美术专业技能（满分300分）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（1）必选项目（满分200分）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strike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书法：根据命题，每名参展学生用毛笔书写条幅对联一副，字体不限。作品尺寸为4尺生宣纸竖式对开，约为138×34cm。书写纸张、墨汁、毛笔、毛毡均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由主办方统一提供，毛笔也可自带。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手工（立体纸艺）：根据命题，每名参展学生用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三张卡纸完成一件立体纸艺手工作品。所需纸张、胶水、剪刀和美工刀等材料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均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由主办方统一提供。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以上两项展示时间共210分钟，由参展学生自行分配。每项满分100分。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（2）自选项目（满分100分）</w:t>
      </w:r>
    </w:p>
    <w:p w:rsidR="000A1D4A" w:rsidRDefault="000A1D4A" w:rsidP="000A1D4A">
      <w:pPr>
        <w:pStyle w:val="a3"/>
        <w:spacing w:line="600" w:lineRule="exact"/>
        <w:ind w:firstLineChars="200" w:firstLine="640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根据命题，每名参展学生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在中国画、丙烯画、水彩画、水粉画、版画</w:t>
      </w:r>
      <w:proofErr w:type="gramStart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和绘本中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选择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一项进行展示。画幅大小：中国画为生宣纸4尺对开斗方，约69×68cm；丙烯画、水彩画为4开画纸，约38×54cm；版画为8开画纸，约27×40cm；绘本为一张8开画纸，约27×40cm，可任意分割、裁剪和排序（需标明顺序号）。纸张由主办方统一提供，其他美术材料和工具由参加展示的学校自备。时间180分钟。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2.集体创作（满分100分）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根据命题进行综合设计，以学校代表队为组，每组3名参展学生以团队分工、合作的方式完成（成果为3件作品）。集体创作重点考察学生对命题内涵的把握、创意和表现能力，以及各自的作品中体现出的合作精神、相关性和协调性。纸张尺寸为4开画纸，约</w:t>
      </w:r>
      <w:r>
        <w:rPr>
          <w:rFonts w:ascii="仿宋_GB2312" w:eastAsia="仿宋_GB2312" w:hAnsi="微软雅黑" w:cs="宋体" w:hint="eastAsia"/>
          <w:kern w:val="0"/>
          <w:sz w:val="32"/>
          <w:szCs w:val="32"/>
          <w:shd w:val="clear" w:color="090000" w:fill="auto"/>
        </w:rPr>
        <w:t>54×38cm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。时间180分钟。集体创作项目完成后，每所参展学校由1名参展学生现场陈述创作思路（3分钟以内）。</w:t>
      </w:r>
    </w:p>
    <w:p w:rsidR="000A1D4A" w:rsidRDefault="000A1D4A" w:rsidP="000A1D4A">
      <w:pPr>
        <w:numPr>
          <w:ilvl w:val="0"/>
          <w:numId w:val="1"/>
        </w:num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 w:hint="eastAsia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>“微课”展示（100分）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楷体" w:eastAsia="楷体" w:hAnsi="楷体" w:cs="宋体" w:hint="eastAsia"/>
          <w:b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  1.“微课”应符合《义务教育美术课程标准（2011年版）》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lastRenderedPageBreak/>
        <w:t>《普通高中美术课程标准（2017年版）》要求。在义务教育美术课程中突出美术教学的视觉性、实践性、人文性和愉悦性。在普通高中美术课程中，创设问题情境，倡导探究式美术学习，注重对学生美术学科核心素养的培养。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2.“微课”内容应在义务教育美术课程中的4个学习领域和普通高中美术课程中的7个学习模块范围内，而且须从教育部教材审定委员会审查通过的义务教育美术教科书、普通高中课程标准实验美术教科书中选择。要求合理运用现代教育技术手段。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3.“微课”需在真实的中小学课堂环境中录制。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4.提交材料要求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（1）提交书面教学设计。教学设计应体现课程教学理念、设计思路和教学特色，教学设计文本要根据规范的教案格式与内容进行撰写。教学设计需注明课程名称、所授年级、使用的教材版本等。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（2）提交15分钟的教学视频。视频需采用高清或标清录制，格式为MPG4,码流率不低于512Kbps;采用高清16:9拍摄时，分辨率请设定为1024</w:t>
      </w:r>
      <w:r>
        <w:rPr>
          <w:rFonts w:ascii="Arial" w:eastAsia="仿宋_GB2312" w:hAnsi="Arial" w:cs="Arial"/>
          <w:kern w:val="0"/>
          <w:sz w:val="32"/>
          <w:szCs w:val="32"/>
        </w:rPr>
        <w:t>×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576，采用标清4:3拍摄时，分辨率请设定为720</w:t>
      </w:r>
      <w:r>
        <w:rPr>
          <w:rFonts w:ascii="Arial" w:eastAsia="仿宋_GB2312" w:hAnsi="Arial" w:cs="Arial"/>
          <w:kern w:val="0"/>
          <w:sz w:val="32"/>
          <w:szCs w:val="32"/>
        </w:rPr>
        <w:t>×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576，作品大小一律不超过700M；视频与音响须同步录制，人物突出、图像清晰、构图合理、声音清楚。视频片头应显示课程名称、所授年级、使用的教材版本等。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（3）提交教学课件PPT。要求主题明确，程序清晰，图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lastRenderedPageBreak/>
        <w:t>文并茂，设计美观。</w:t>
      </w:r>
    </w:p>
    <w:p w:rsidR="000A1D4A" w:rsidRDefault="000A1D4A" w:rsidP="000A1D4A">
      <w:pPr>
        <w:spacing w:line="600" w:lineRule="exact"/>
        <w:ind w:firstLineChars="200" w:firstLine="640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（4）提交时间与方式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：9月25日前将书面教学设计、教学视频和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PPT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以邮箱大附件方式发送至：20020394@hznu.edu.cn，并同时将电子版刻录DVD光盘寄至杭州师范大学（邮寄地址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：浙江省杭州市西湖区玉皇山路</w:t>
      </w:r>
      <w:r>
        <w:rPr>
          <w:rFonts w:ascii="仿宋_GB2312" w:eastAsia="仿宋_GB2312" w:hAnsi="微软雅黑" w:cs="宋体"/>
          <w:kern w:val="0"/>
          <w:sz w:val="32"/>
          <w:szCs w:val="32"/>
        </w:rPr>
        <w:t>77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号杭州师范大学美术学院，邮编：</w:t>
      </w:r>
      <w:r>
        <w:rPr>
          <w:rFonts w:ascii="仿宋_GB2312" w:eastAsia="仿宋_GB2312" w:hAnsi="微软雅黑" w:cs="宋体"/>
          <w:kern w:val="0"/>
          <w:sz w:val="32"/>
          <w:szCs w:val="32"/>
        </w:rPr>
        <w:t>310002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，收件人：盛</w:t>
      </w:r>
      <w:r>
        <w:rPr>
          <w:rFonts w:ascii="仿宋_GB2312" w:eastAsia="仿宋_GB2312" w:hAnsi="微软雅黑" w:cs="宋体"/>
          <w:kern w:val="0"/>
          <w:sz w:val="32"/>
          <w:szCs w:val="32"/>
        </w:rPr>
        <w:t>乐阳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，电话：0571-</w:t>
      </w:r>
      <w:r>
        <w:rPr>
          <w:rFonts w:ascii="仿宋_GB2312" w:eastAsia="仿宋_GB2312" w:hAnsi="微软雅黑" w:cs="宋体"/>
          <w:kern w:val="0"/>
          <w:sz w:val="32"/>
          <w:szCs w:val="32"/>
        </w:rPr>
        <w:t>28865747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、</w:t>
      </w:r>
      <w:r>
        <w:rPr>
          <w:rFonts w:ascii="仿宋_GB2312" w:eastAsia="仿宋_GB2312" w:hAnsi="微软雅黑" w:cs="宋体"/>
          <w:kern w:val="0"/>
          <w:sz w:val="32"/>
          <w:szCs w:val="32"/>
        </w:rPr>
        <w:t>13456969778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，只接收EMS）。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3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>（三）社会实践</w:t>
      </w:r>
    </w:p>
    <w:p w:rsidR="000A1D4A" w:rsidRDefault="000A1D4A" w:rsidP="000A1D4A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b/>
          <w:bCs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由主办方统一组织，每名参展学生参加，内容为现场观摩杭州市中小学美术课堂教学、课外活动和校园文化建设。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七、奖项设置与奖励办法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 xml:space="preserve">　　（一）奖项设置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1.学校团体奖</w:t>
      </w:r>
    </w:p>
    <w:p w:rsidR="000A1D4A" w:rsidRDefault="000A1D4A" w:rsidP="000A1D4A">
      <w:pPr>
        <w:shd w:val="clear" w:color="auto" w:fill="FFFFFF"/>
        <w:spacing w:line="600" w:lineRule="exact"/>
        <w:ind w:firstLine="6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以各校代表队美术教学能力和“微课”展示总成绩设团体一、二、三等奖。</w:t>
      </w:r>
    </w:p>
    <w:p w:rsidR="000A1D4A" w:rsidRDefault="000A1D4A" w:rsidP="000A1D4A">
      <w:pPr>
        <w:shd w:val="clear" w:color="auto" w:fill="FFFFFF"/>
        <w:spacing w:line="600" w:lineRule="exact"/>
        <w:ind w:left="6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2.个人奖</w:t>
      </w:r>
    </w:p>
    <w:p w:rsidR="000A1D4A" w:rsidRDefault="000A1D4A" w:rsidP="000A1D4A">
      <w:pPr>
        <w:shd w:val="clear" w:color="auto" w:fill="FFFFFF"/>
        <w:spacing w:line="600" w:lineRule="exact"/>
        <w:ind w:firstLine="6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设个人全能一、二、三等奖。设个人单项奖：含美术专业技能（书法）、美术专业技能（手工）、美术专业技能（自选）、集体创作、“微课”展示等单项。</w:t>
      </w:r>
    </w:p>
    <w:p w:rsidR="000A1D4A" w:rsidRDefault="000A1D4A" w:rsidP="000A1D4A">
      <w:pPr>
        <w:shd w:val="clear" w:color="auto" w:fill="FFFFFF"/>
        <w:spacing w:line="600" w:lineRule="exact"/>
        <w:ind w:firstLine="642"/>
        <w:jc w:val="left"/>
        <w:rPr>
          <w:rFonts w:ascii="楷体" w:eastAsia="楷体" w:hAnsi="楷体" w:cs="宋体" w:hint="eastAsia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>（二）奖励办法</w:t>
      </w:r>
    </w:p>
    <w:p w:rsidR="000A1D4A" w:rsidRDefault="000A1D4A" w:rsidP="000A1D4A">
      <w:pPr>
        <w:shd w:val="clear" w:color="auto" w:fill="FFFFFF"/>
        <w:spacing w:line="600" w:lineRule="exact"/>
        <w:ind w:firstLine="642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获得学校团体一、二、三等奖的学校，个人全能奖和单项奖的学生颁发获奖证书。所有参展学生均颁发纪念证书。</w:t>
      </w:r>
    </w:p>
    <w:p w:rsidR="000A1D4A" w:rsidRDefault="000A1D4A" w:rsidP="000A1D4A">
      <w:pPr>
        <w:shd w:val="clear" w:color="auto" w:fill="FFFFFF"/>
        <w:spacing w:line="600" w:lineRule="exact"/>
        <w:ind w:firstLine="642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</w:p>
    <w:p w:rsidR="000A1D4A" w:rsidRDefault="000A1D4A" w:rsidP="000A1D4A">
      <w:pPr>
        <w:shd w:val="clear" w:color="auto" w:fill="FFFFFF"/>
        <w:spacing w:line="600" w:lineRule="exact"/>
        <w:ind w:firstLine="640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lastRenderedPageBreak/>
        <w:t>八、报名办法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请各省（区、市）组织参加展示的学校填报报名表（见附件5）。须填报参加展示的学校美术教育专业本科2015级全部在校生分班名单。各学校（代表队）可</w:t>
      </w:r>
      <w:proofErr w:type="gramStart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报领队</w:t>
      </w:r>
      <w:proofErr w:type="gramEnd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1人。</w:t>
      </w:r>
    </w:p>
    <w:p w:rsidR="000A1D4A" w:rsidRDefault="000A1D4A" w:rsidP="000A1D4A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请各省（区、市）于7月2日前将加盖公章的参加展示学校的报名表集中寄至杭州师范大学（邮寄地址：浙江省</w:t>
      </w:r>
      <w:r>
        <w:rPr>
          <w:rFonts w:ascii="仿宋_GB2312" w:eastAsia="仿宋_GB2312" w:hAnsi="微软雅黑" w:cs="宋体"/>
          <w:kern w:val="0"/>
          <w:sz w:val="32"/>
          <w:szCs w:val="32"/>
        </w:rPr>
        <w:t>杭州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市西湖区玉皇山路</w:t>
      </w:r>
      <w:r>
        <w:rPr>
          <w:rFonts w:ascii="仿宋_GB2312" w:eastAsia="仿宋_GB2312" w:hAnsi="微软雅黑" w:cs="宋体"/>
          <w:kern w:val="0"/>
          <w:sz w:val="32"/>
          <w:szCs w:val="32"/>
        </w:rPr>
        <w:t>77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号杭州师范大学美术学院，邮编：</w:t>
      </w:r>
      <w:r>
        <w:rPr>
          <w:rFonts w:ascii="仿宋_GB2312" w:eastAsia="仿宋_GB2312" w:hAnsi="微软雅黑" w:cs="宋体"/>
          <w:kern w:val="0"/>
          <w:sz w:val="32"/>
          <w:szCs w:val="32"/>
        </w:rPr>
        <w:t>310002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收件人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：盛乐阳，联系电话：0571-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28865747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13456969778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，只接收EMS），并同时将报名表的电子版发至20020394@hznu.edu.cn。教育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部直属师范大学直接将报名表寄（发）至上述地址（邮箱）。</w:t>
      </w:r>
    </w:p>
    <w:p w:rsidR="000A1D4A" w:rsidRDefault="000A1D4A" w:rsidP="000A1D4A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　　</w:t>
      </w:r>
      <w:r>
        <w:rPr>
          <w:rFonts w:ascii="黑体" w:eastAsia="黑体" w:hAnsi="黑体" w:cs="宋体" w:hint="eastAsia"/>
          <w:bCs/>
          <w:kern w:val="0"/>
          <w:sz w:val="32"/>
          <w:szCs w:val="32"/>
        </w:rPr>
        <w:t>九、经费</w:t>
      </w:r>
    </w:p>
    <w:p w:rsidR="000A1D4A" w:rsidRDefault="000A1D4A" w:rsidP="000A1D4A">
      <w:pPr>
        <w:spacing w:line="600" w:lineRule="exact"/>
        <w:ind w:firstLineChars="200" w:firstLine="640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参加展示的学生和领队不收取任何费用，展示期间的食宿费由组委会承担。各代表队往返交通费自理。评委差旅费、食宿费、评审费均由组委会承担。</w:t>
      </w:r>
    </w:p>
    <w:p w:rsidR="002A495B" w:rsidRPr="000A1D4A" w:rsidRDefault="002A495B">
      <w:bookmarkStart w:id="0" w:name="_GoBack"/>
      <w:bookmarkEnd w:id="0"/>
    </w:p>
    <w:sectPr w:rsidR="002A495B" w:rsidRPr="000A1D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4B295"/>
    <w:multiLevelType w:val="singleLevel"/>
    <w:tmpl w:val="5B14B295"/>
    <w:lvl w:ilvl="0">
      <w:start w:val="2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D4A"/>
    <w:rsid w:val="000A1D4A"/>
    <w:rsid w:val="002A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D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sid w:val="000A1D4A"/>
    <w:pPr>
      <w:jc w:val="left"/>
    </w:pPr>
  </w:style>
  <w:style w:type="character" w:customStyle="1" w:styleId="Char">
    <w:name w:val="批注文字 Char"/>
    <w:basedOn w:val="a0"/>
    <w:link w:val="a3"/>
    <w:rsid w:val="000A1D4A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D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sid w:val="000A1D4A"/>
    <w:pPr>
      <w:jc w:val="left"/>
    </w:pPr>
  </w:style>
  <w:style w:type="character" w:customStyle="1" w:styleId="Char">
    <w:name w:val="批注文字 Char"/>
    <w:basedOn w:val="a0"/>
    <w:link w:val="a3"/>
    <w:rsid w:val="000A1D4A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2018-06-15T02:20:00Z</dcterms:created>
  <dcterms:modified xsi:type="dcterms:W3CDTF">2018-06-15T02:20:00Z</dcterms:modified>
</cp:coreProperties>
</file>