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left"/>
        <w:rPr>
          <w:rFonts w:eastAsia="黑体" w:cs="Times New Roman"/>
          <w:szCs w:val="30"/>
        </w:rPr>
      </w:pPr>
      <w:r>
        <w:rPr>
          <w:rFonts w:hint="eastAsia" w:eastAsia="黑体" w:cs="黑体"/>
          <w:szCs w:val="30"/>
        </w:rPr>
        <w:t>附件</w:t>
      </w:r>
      <w:r>
        <w:rPr>
          <w:rFonts w:eastAsia="黑体" w:cs="Times New Roman"/>
          <w:szCs w:val="30"/>
        </w:rPr>
        <w:t>1</w:t>
      </w:r>
    </w:p>
    <w:p>
      <w:pPr>
        <w:widowControl/>
        <w:ind w:firstLine="0" w:firstLineChars="0"/>
        <w:jc w:val="left"/>
        <w:rPr>
          <w:rFonts w:eastAsia="黑体" w:cs="Times New Roman"/>
          <w:szCs w:val="30"/>
        </w:rPr>
      </w:pPr>
    </w:p>
    <w:p>
      <w:pPr>
        <w:ind w:firstLine="0" w:firstLineChars="0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第三届“礼敬中华优秀传统文化”系列活动</w:t>
      </w:r>
    </w:p>
    <w:p>
      <w:pPr>
        <w:ind w:firstLine="0" w:firstLineChars="0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示范项目名单</w:t>
      </w:r>
    </w:p>
    <w:p>
      <w:pPr>
        <w:ind w:firstLine="0" w:firstLineChars="0"/>
        <w:jc w:val="center"/>
        <w:rPr>
          <w:rFonts w:cs="Times New Roman"/>
        </w:rPr>
      </w:pPr>
    </w:p>
    <w:tbl>
      <w:tblPr>
        <w:tblStyle w:val="5"/>
        <w:tblpPr w:leftFromText="180" w:rightFromText="180" w:vertAnchor="text" w:tblpXSpec="center" w:tblpY="286"/>
        <w:tblW w:w="882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61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658" w:type="dxa"/>
            <w:vAlign w:val="center"/>
          </w:tcPr>
          <w:p>
            <w:pPr>
              <w:widowControl/>
              <w:spacing w:afterLines="50" w:line="360" w:lineRule="exact"/>
              <w:ind w:firstLine="0" w:firstLineChars="0"/>
              <w:jc w:val="center"/>
              <w:rPr>
                <w:rFonts w:ascii="黑体" w:hAnsi="宋体" w:eastAsia="黑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0"/>
              </w:rPr>
              <w:t>学  校</w:t>
            </w:r>
          </w:p>
        </w:tc>
        <w:tc>
          <w:tcPr>
            <w:tcW w:w="6165" w:type="dxa"/>
            <w:vAlign w:val="center"/>
          </w:tcPr>
          <w:p>
            <w:pPr>
              <w:widowControl/>
              <w:spacing w:afterLines="50" w:line="360" w:lineRule="exact"/>
              <w:ind w:leftChars="-1" w:hanging="3" w:hangingChars="1"/>
              <w:jc w:val="center"/>
              <w:rPr>
                <w:rFonts w:ascii="黑体" w:hAnsi="宋体" w:eastAsia="黑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30"/>
              </w:rPr>
              <w:t>项目名称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2658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cs="Times New Roman"/>
                <w:szCs w:val="30"/>
              </w:rPr>
            </w:pPr>
            <w:r>
              <w:rPr>
                <w:rFonts w:hint="eastAsia" w:ascii="仿宋_GB2312" w:cs="仿宋_GB2312"/>
                <w:szCs w:val="30"/>
              </w:rPr>
              <w:t>北京航空航天大学</w:t>
            </w:r>
          </w:p>
        </w:tc>
        <w:tc>
          <w:tcPr>
            <w:tcW w:w="6165" w:type="dxa"/>
            <w:shd w:val="clear" w:color="000000" w:fill="FFFFFF"/>
          </w:tcPr>
          <w:p>
            <w:pPr>
              <w:spacing w:line="240" w:lineRule="auto"/>
              <w:ind w:firstLine="27" w:firstLineChars="9"/>
              <w:rPr>
                <w:rFonts w:ascii="仿宋_GB2312" w:hAnsi="宋体" w:cs="仿宋_GB2312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Cs w:val="30"/>
              </w:rPr>
              <w:t>践行经典通识之道 感悟中华文明之美——北航知行文科试验班“文化游学”实践项目探索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658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cs="Times New Roman"/>
                <w:spacing w:val="-18"/>
                <w:szCs w:val="30"/>
              </w:rPr>
            </w:pPr>
            <w:r>
              <w:rPr>
                <w:rFonts w:hint="eastAsia" w:ascii="仿宋_GB2312" w:cs="仿宋_GB2312"/>
                <w:spacing w:val="-18"/>
                <w:szCs w:val="30"/>
              </w:rPr>
              <w:t>中国石油大学（北京）</w:t>
            </w:r>
          </w:p>
        </w:tc>
        <w:tc>
          <w:tcPr>
            <w:tcW w:w="6165" w:type="dxa"/>
            <w:shd w:val="clear" w:color="000000" w:fill="FFFFFF"/>
          </w:tcPr>
          <w:p>
            <w:pPr>
              <w:spacing w:line="240" w:lineRule="auto"/>
              <w:ind w:firstLine="27" w:firstLineChars="9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Cs w:val="30"/>
              </w:rPr>
              <w:t>依托“三走三学” 传承家国情怀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2658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cs="仿宋_GB2312"/>
                <w:szCs w:val="30"/>
              </w:rPr>
              <w:t>首都经济贸易大学</w:t>
            </w:r>
          </w:p>
        </w:tc>
        <w:tc>
          <w:tcPr>
            <w:tcW w:w="6165" w:type="dxa"/>
            <w:shd w:val="clear" w:color="000000" w:fill="FFFFFF"/>
          </w:tcPr>
          <w:p>
            <w:pPr>
              <w:spacing w:line="240" w:lineRule="auto"/>
              <w:ind w:firstLine="27" w:firstLineChars="9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Cs w:val="30"/>
              </w:rPr>
              <w:t>礼敬中华传统文化  打造“1234”育人工程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658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cs="Times New Roman"/>
                <w:szCs w:val="30"/>
              </w:rPr>
            </w:pPr>
            <w:r>
              <w:rPr>
                <w:rFonts w:hint="eastAsia" w:ascii="仿宋_GB2312" w:cs="仿宋_GB2312"/>
                <w:szCs w:val="30"/>
              </w:rPr>
              <w:t>吉林大学</w:t>
            </w:r>
          </w:p>
        </w:tc>
        <w:tc>
          <w:tcPr>
            <w:tcW w:w="6165" w:type="dxa"/>
            <w:shd w:val="clear" w:color="000000" w:fill="FFFFFF"/>
          </w:tcPr>
          <w:p>
            <w:pPr>
              <w:spacing w:line="240" w:lineRule="auto"/>
              <w:ind w:firstLine="27" w:firstLineChars="9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Cs w:val="30"/>
              </w:rPr>
              <w:t>以青年文化书院为载体开拓优秀传统文化育人新阵地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658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cs="Times New Roman"/>
                <w:szCs w:val="30"/>
              </w:rPr>
            </w:pPr>
            <w:r>
              <w:rPr>
                <w:rFonts w:hint="eastAsia" w:ascii="仿宋_GB2312" w:cs="仿宋_GB2312"/>
                <w:szCs w:val="30"/>
              </w:rPr>
              <w:t>哈尔滨工业大学</w:t>
            </w:r>
          </w:p>
        </w:tc>
        <w:tc>
          <w:tcPr>
            <w:tcW w:w="6165" w:type="dxa"/>
            <w:shd w:val="clear" w:color="000000" w:fill="FFFFFF"/>
          </w:tcPr>
          <w:p>
            <w:pPr>
              <w:spacing w:line="240" w:lineRule="auto"/>
              <w:ind w:firstLine="27" w:firstLineChars="9"/>
              <w:rPr>
                <w:rFonts w:ascii="仿宋_GB2312" w:hAnsi="宋体" w:cs="仿宋_GB2312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Cs w:val="30"/>
              </w:rPr>
              <w:t>坚持航天梦引领 精育追梦人方阵——哈尔滨工业大学打造航天文化育人体系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658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kern w:val="0"/>
                <w:szCs w:val="30"/>
              </w:rPr>
            </w:pPr>
            <w:r>
              <w:rPr>
                <w:rFonts w:hint="eastAsia" w:ascii="仿宋_GB2312" w:hAnsi="宋体" w:cs="仿宋_GB2312"/>
                <w:kern w:val="0"/>
                <w:szCs w:val="30"/>
              </w:rPr>
              <w:t>同济大学</w:t>
            </w:r>
          </w:p>
        </w:tc>
        <w:tc>
          <w:tcPr>
            <w:tcW w:w="6165" w:type="dxa"/>
            <w:shd w:val="clear" w:color="000000" w:fill="FFFFFF"/>
          </w:tcPr>
          <w:p>
            <w:pPr>
              <w:spacing w:line="240" w:lineRule="auto"/>
              <w:ind w:firstLine="27" w:firstLineChars="9"/>
              <w:rPr>
                <w:rFonts w:ascii="仿宋_GB2312" w:hAnsi="宋体" w:cs="仿宋_GB2312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Cs w:val="30"/>
              </w:rPr>
              <w:t>滋养浩然正气 点燃信仰明灯——同济大学创新手段传唱、传播、传承“红岩精神”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658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cs="Times New Roman"/>
                <w:szCs w:val="30"/>
              </w:rPr>
            </w:pPr>
            <w:r>
              <w:rPr>
                <w:rFonts w:hint="eastAsia" w:ascii="仿宋_GB2312" w:cs="仿宋_GB2312"/>
                <w:szCs w:val="30"/>
              </w:rPr>
              <w:t>上海大学</w:t>
            </w:r>
          </w:p>
        </w:tc>
        <w:tc>
          <w:tcPr>
            <w:tcW w:w="6165" w:type="dxa"/>
            <w:shd w:val="clear" w:color="000000" w:fill="FFFFFF"/>
          </w:tcPr>
          <w:p>
            <w:pPr>
              <w:spacing w:line="240" w:lineRule="auto"/>
              <w:ind w:firstLine="27" w:firstLineChars="9"/>
              <w:rPr>
                <w:rFonts w:ascii="仿宋_GB2312" w:hAnsi="宋体" w:cs="仿宋_GB2312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Cs w:val="30"/>
              </w:rPr>
              <w:t>从“大国方略”到“创新中国”——上海大学成功打造“中国”品牌课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658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cs="Times New Roman"/>
                <w:color w:val="000000"/>
                <w:kern w:val="0"/>
                <w:szCs w:val="30"/>
              </w:rPr>
            </w:pPr>
            <w:r>
              <w:rPr>
                <w:rFonts w:hint="eastAsia" w:ascii="仿宋_GB2312" w:cs="仿宋_GB2312"/>
                <w:szCs w:val="30"/>
              </w:rPr>
              <w:t>华中科技大学</w:t>
            </w:r>
          </w:p>
        </w:tc>
        <w:tc>
          <w:tcPr>
            <w:tcW w:w="6165" w:type="dxa"/>
            <w:shd w:val="clear" w:color="000000" w:fill="FFFFFF"/>
          </w:tcPr>
          <w:p>
            <w:pPr>
              <w:spacing w:line="240" w:lineRule="auto"/>
              <w:ind w:firstLine="27" w:firstLineChars="9"/>
              <w:rPr>
                <w:rFonts w:ascii="仿宋_GB2312" w:hAnsi="宋体" w:cs="仿宋_GB2312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Cs w:val="30"/>
              </w:rPr>
              <w:t>公德长征，我们永远在路上——华中科技大学“礼敬中华优秀传统文化”系列活动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2658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cs="Times New Roman"/>
                <w:szCs w:val="30"/>
              </w:rPr>
            </w:pPr>
            <w:r>
              <w:rPr>
                <w:rFonts w:hint="eastAsia" w:ascii="仿宋_GB2312" w:cs="仿宋_GB2312"/>
                <w:szCs w:val="30"/>
              </w:rPr>
              <w:t>中南大学</w:t>
            </w:r>
          </w:p>
        </w:tc>
        <w:tc>
          <w:tcPr>
            <w:tcW w:w="6165" w:type="dxa"/>
            <w:shd w:val="clear" w:color="000000" w:fill="FFFFFF"/>
          </w:tcPr>
          <w:p>
            <w:pPr>
              <w:spacing w:line="240" w:lineRule="auto"/>
              <w:ind w:firstLine="27" w:firstLineChars="9"/>
              <w:rPr>
                <w:rFonts w:ascii="仿宋_GB2312" w:hAnsi="宋体" w:cs="仿宋_GB2312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Cs w:val="30"/>
              </w:rPr>
              <w:t>升华爱国情怀 共践核心价值观——中南大学国旗班20年筑梦路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2658" w:type="dxa"/>
            <w:shd w:val="clear" w:color="000000" w:fill="FFFFFF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cs="Times New Roman"/>
                <w:szCs w:val="30"/>
              </w:rPr>
            </w:pPr>
            <w:r>
              <w:rPr>
                <w:rFonts w:hint="eastAsia" w:ascii="仿宋_GB2312" w:cs="仿宋_GB2312"/>
                <w:szCs w:val="30"/>
              </w:rPr>
              <w:t>西藏大学</w:t>
            </w:r>
          </w:p>
        </w:tc>
        <w:tc>
          <w:tcPr>
            <w:tcW w:w="6165" w:type="dxa"/>
            <w:shd w:val="clear" w:color="000000" w:fill="FFFFFF"/>
          </w:tcPr>
          <w:p>
            <w:pPr>
              <w:spacing w:line="240" w:lineRule="auto"/>
              <w:ind w:firstLine="27" w:firstLineChars="9"/>
              <w:rPr>
                <w:rFonts w:ascii="仿宋_GB2312" w:hAnsi="宋体" w:cs="仿宋_GB2312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Cs w:val="30"/>
              </w:rPr>
              <w:t>爱国情 强国志 报国行——西藏大学举行系列礼敬中华优秀传统文化活动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0" w:h="16840"/>
      <w:pgMar w:top="1701" w:right="1701" w:bottom="1701" w:left="1701" w:header="851" w:footer="1117" w:gutter="0"/>
      <w:cols w:space="425" w:num="1"/>
      <w:titlePg/>
      <w:docGrid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346328"/>
    </w:sdtPr>
    <w:sdtEndPr>
      <w:rPr>
        <w:sz w:val="24"/>
        <w:szCs w:val="24"/>
      </w:rPr>
    </w:sdtEndPr>
    <w:sdtContent>
      <w:p>
        <w:pPr>
          <w:pStyle w:val="2"/>
          <w:ind w:firstLine="360"/>
          <w:jc w:val="center"/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0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03A33"/>
    <w:rsid w:val="69803A3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30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2017-03-02T02:12:00Z</dcterms:created>
  <dc:creator>dell</dc:creator>
  <cp:lastModifiedBy>dell</cp:lastModifiedBy>
  <dcterms:modified xsi:type="dcterms:W3CDTF">2017-03-02T02:13:56Z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