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before="435" w:beforeLines="100" w:line="560" w:lineRule="exact"/>
        <w:ind w:firstLine="0" w:firstLineChars="0"/>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附件</w:t>
      </w:r>
    </w:p>
    <w:p>
      <w:pPr>
        <w:keepNext w:val="0"/>
        <w:keepLines w:val="0"/>
        <w:pageBreakBefore w:val="0"/>
        <w:widowControl/>
        <w:kinsoku/>
        <w:wordWrap/>
        <w:overflowPunct/>
        <w:topLinePunct w:val="0"/>
        <w:autoSpaceDE/>
        <w:autoSpaceDN/>
        <w:bidi w:val="0"/>
        <w:adjustRightInd/>
        <w:snapToGrid/>
        <w:spacing w:line="560" w:lineRule="exact"/>
        <w:jc w:val="both"/>
        <w:textAlignment w:val="auto"/>
        <w:outlineLvl w:val="0"/>
        <w:rPr>
          <w:rFonts w:hint="eastAsia" w:ascii="黑体" w:hAnsi="黑体" w:eastAsia="黑体" w:cs="黑体"/>
          <w:sz w:val="32"/>
          <w:szCs w:val="32"/>
          <w:lang w:val="en-US" w:eastAsia="zh-CN"/>
        </w:rPr>
      </w:pPr>
    </w:p>
    <w:p>
      <w:pPr>
        <w:keepNext w:val="0"/>
        <w:keepLines w:val="0"/>
        <w:pageBreakBefore w:val="0"/>
        <w:kinsoku/>
        <w:wordWrap/>
        <w:overflowPunct/>
        <w:topLinePunct w:val="0"/>
        <w:autoSpaceDE/>
        <w:autoSpaceDN/>
        <w:bidi w:val="0"/>
        <w:adjustRightInd/>
        <w:snapToGrid/>
        <w:spacing w:before="435" w:beforeLines="100" w:line="560" w:lineRule="exact"/>
        <w:ind w:firstLine="0" w:firstLineChars="0"/>
        <w:jc w:val="center"/>
        <w:textAlignment w:val="auto"/>
        <w:rPr>
          <w:rFonts w:hint="eastAsia" w:ascii="方正小标宋简体" w:eastAsia="方正小标宋简体" w:hAnsiTheme="minorHAnsi" w:cstheme="minorBidi"/>
          <w:sz w:val="44"/>
          <w:szCs w:val="44"/>
        </w:rPr>
      </w:pPr>
      <w:r>
        <w:rPr>
          <w:rFonts w:hint="eastAsia" w:ascii="方正小标宋简体" w:eastAsia="方正小标宋简体" w:hAnsiTheme="minorHAnsi" w:cstheme="minorBidi"/>
          <w:sz w:val="44"/>
          <w:szCs w:val="44"/>
        </w:rPr>
        <w:t>中华女子学院章程修正案</w:t>
      </w:r>
    </w:p>
    <w:p>
      <w:pPr>
        <w:keepNext w:val="0"/>
        <w:keepLines w:val="0"/>
        <w:pageBreakBefore w:val="0"/>
        <w:kinsoku/>
        <w:wordWrap/>
        <w:overflowPunct/>
        <w:topLinePunct w:val="0"/>
        <w:autoSpaceDE/>
        <w:autoSpaceDN/>
        <w:bidi w:val="0"/>
        <w:adjustRightInd/>
        <w:snapToGrid/>
        <w:spacing w:after="435" w:afterLines="100" w:line="560" w:lineRule="exact"/>
        <w:ind w:firstLine="0" w:firstLineChars="0"/>
        <w:jc w:val="center"/>
        <w:textAlignment w:val="auto"/>
        <w:rPr>
          <w:rFonts w:ascii="仿宋" w:hAnsi="仿宋" w:eastAsia="仿宋"/>
          <w:kern w:val="0"/>
          <w:sz w:val="30"/>
          <w:szCs w:val="30"/>
        </w:rPr>
      </w:pPr>
      <w:r>
        <w:rPr>
          <w:rFonts w:hint="eastAsia" w:ascii="楷体_GB2312" w:eastAsia="楷体_GB2312" w:hAnsiTheme="minorHAnsi" w:cstheme="minorBidi"/>
          <w:sz w:val="32"/>
          <w:szCs w:val="32"/>
        </w:rPr>
        <w:t>（</w:t>
      </w:r>
      <w:r>
        <w:rPr>
          <w:rFonts w:ascii="楷体_GB2312" w:eastAsia="楷体_GB2312" w:hAnsiTheme="minorHAnsi" w:cstheme="minorBidi"/>
          <w:sz w:val="32"/>
          <w:szCs w:val="32"/>
        </w:rPr>
        <w:t>2024</w:t>
      </w:r>
      <w:r>
        <w:rPr>
          <w:rFonts w:hint="eastAsia" w:ascii="楷体_GB2312" w:eastAsia="楷体_GB2312" w:hAnsiTheme="minorHAnsi" w:cstheme="minorBidi"/>
          <w:sz w:val="32"/>
          <w:szCs w:val="32"/>
        </w:rPr>
        <w:t>年核准稿）</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 w:hAnsi="仿宋" w:eastAsia="仿宋"/>
          <w:kern w:val="0"/>
          <w:sz w:val="32"/>
          <w:szCs w:val="32"/>
        </w:rPr>
      </w:pPr>
      <w:r>
        <w:rPr>
          <w:rFonts w:hint="eastAsia" w:ascii="仿宋" w:hAnsi="仿宋" w:eastAsia="仿宋"/>
          <w:kern w:val="0"/>
          <w:sz w:val="32"/>
          <w:szCs w:val="32"/>
        </w:rPr>
        <w:t>一、将序言第一段修改为：“中华女子学院前身是</w:t>
      </w:r>
      <w:r>
        <w:rPr>
          <w:rFonts w:ascii="仿宋" w:hAnsi="仿宋" w:eastAsia="仿宋"/>
          <w:kern w:val="0"/>
          <w:sz w:val="32"/>
          <w:szCs w:val="32"/>
        </w:rPr>
        <w:t>1949</w:t>
      </w:r>
      <w:r>
        <w:rPr>
          <w:rFonts w:hint="eastAsia" w:ascii="仿宋" w:hAnsi="仿宋" w:eastAsia="仿宋"/>
          <w:kern w:val="0"/>
          <w:sz w:val="32"/>
          <w:szCs w:val="32"/>
        </w:rPr>
        <w:t>年</w:t>
      </w:r>
      <w:r>
        <w:rPr>
          <w:rFonts w:ascii="仿宋" w:hAnsi="仿宋" w:eastAsia="仿宋"/>
          <w:kern w:val="0"/>
          <w:sz w:val="32"/>
          <w:szCs w:val="32"/>
        </w:rPr>
        <w:t>8</w:t>
      </w:r>
      <w:r>
        <w:rPr>
          <w:rFonts w:hint="eastAsia" w:ascii="仿宋" w:hAnsi="仿宋" w:eastAsia="仿宋"/>
          <w:kern w:val="0"/>
          <w:sz w:val="32"/>
          <w:szCs w:val="32"/>
        </w:rPr>
        <w:t>月</w:t>
      </w:r>
      <w:r>
        <w:rPr>
          <w:rFonts w:ascii="仿宋" w:hAnsi="仿宋" w:eastAsia="仿宋"/>
          <w:kern w:val="0"/>
          <w:sz w:val="32"/>
          <w:szCs w:val="32"/>
        </w:rPr>
        <w:t>15</w:t>
      </w:r>
      <w:r>
        <w:rPr>
          <w:rFonts w:hint="eastAsia" w:ascii="仿宋" w:hAnsi="仿宋" w:eastAsia="仿宋"/>
          <w:kern w:val="0"/>
          <w:sz w:val="32"/>
          <w:szCs w:val="32"/>
        </w:rPr>
        <w:t>日由宋庆龄、何香凝、蔡畅、邓颖超等革命前辈创建的新中国妇女职业学校，后更名为中华全国妇女联合会妇女干部学校。</w:t>
      </w:r>
      <w:r>
        <w:rPr>
          <w:rFonts w:ascii="仿宋" w:hAnsi="仿宋" w:eastAsia="仿宋"/>
          <w:kern w:val="0"/>
          <w:sz w:val="32"/>
          <w:szCs w:val="32"/>
        </w:rPr>
        <w:t>1984</w:t>
      </w:r>
      <w:r>
        <w:rPr>
          <w:rFonts w:hint="eastAsia" w:ascii="仿宋" w:hAnsi="仿宋" w:eastAsia="仿宋"/>
          <w:kern w:val="0"/>
          <w:sz w:val="32"/>
          <w:szCs w:val="32"/>
        </w:rPr>
        <w:t>年</w:t>
      </w:r>
      <w:r>
        <w:rPr>
          <w:rFonts w:ascii="仿宋" w:hAnsi="仿宋" w:eastAsia="仿宋"/>
          <w:kern w:val="0"/>
          <w:sz w:val="32"/>
          <w:szCs w:val="32"/>
        </w:rPr>
        <w:t>7</w:t>
      </w:r>
      <w:r>
        <w:rPr>
          <w:rFonts w:hint="eastAsia" w:ascii="仿宋" w:hAnsi="仿宋" w:eastAsia="仿宋"/>
          <w:kern w:val="0"/>
          <w:sz w:val="32"/>
          <w:szCs w:val="32"/>
        </w:rPr>
        <w:t>月</w:t>
      </w:r>
      <w:r>
        <w:rPr>
          <w:rFonts w:ascii="仿宋" w:hAnsi="仿宋" w:eastAsia="仿宋"/>
          <w:kern w:val="0"/>
          <w:sz w:val="32"/>
          <w:szCs w:val="32"/>
        </w:rPr>
        <w:t>7</w:t>
      </w:r>
      <w:r>
        <w:rPr>
          <w:rFonts w:hint="eastAsia" w:ascii="仿宋" w:hAnsi="仿宋" w:eastAsia="仿宋"/>
          <w:kern w:val="0"/>
          <w:sz w:val="32"/>
          <w:szCs w:val="32"/>
        </w:rPr>
        <w:t>日学校升格为全国妇联管理干部学院，</w:t>
      </w:r>
      <w:r>
        <w:rPr>
          <w:rFonts w:ascii="仿宋" w:hAnsi="仿宋" w:eastAsia="仿宋"/>
          <w:kern w:val="0"/>
          <w:sz w:val="32"/>
          <w:szCs w:val="32"/>
        </w:rPr>
        <w:t>1987</w:t>
      </w:r>
      <w:r>
        <w:rPr>
          <w:rFonts w:hint="eastAsia" w:ascii="仿宋" w:hAnsi="仿宋" w:eastAsia="仿宋"/>
          <w:kern w:val="0"/>
          <w:sz w:val="32"/>
          <w:szCs w:val="32"/>
        </w:rPr>
        <w:t>年</w:t>
      </w:r>
      <w:r>
        <w:rPr>
          <w:rFonts w:ascii="仿宋" w:hAnsi="仿宋" w:eastAsia="仿宋"/>
          <w:kern w:val="0"/>
          <w:sz w:val="32"/>
          <w:szCs w:val="32"/>
        </w:rPr>
        <w:t>8</w:t>
      </w:r>
      <w:r>
        <w:rPr>
          <w:rFonts w:hint="eastAsia" w:ascii="仿宋" w:hAnsi="仿宋" w:eastAsia="仿宋"/>
          <w:kern w:val="0"/>
          <w:sz w:val="32"/>
          <w:szCs w:val="32"/>
        </w:rPr>
        <w:t>月</w:t>
      </w:r>
      <w:r>
        <w:rPr>
          <w:rFonts w:ascii="仿宋" w:hAnsi="仿宋" w:eastAsia="仿宋"/>
          <w:kern w:val="0"/>
          <w:sz w:val="32"/>
          <w:szCs w:val="32"/>
        </w:rPr>
        <w:t>13</w:t>
      </w:r>
      <w:r>
        <w:rPr>
          <w:rFonts w:hint="eastAsia" w:ascii="仿宋" w:hAnsi="仿宋" w:eastAsia="仿宋"/>
          <w:kern w:val="0"/>
          <w:sz w:val="32"/>
          <w:szCs w:val="32"/>
        </w:rPr>
        <w:t>日更名为中国妇女管理干部学院，</w:t>
      </w:r>
      <w:r>
        <w:rPr>
          <w:rFonts w:ascii="仿宋" w:hAnsi="仿宋" w:eastAsia="仿宋"/>
          <w:kern w:val="0"/>
          <w:sz w:val="32"/>
          <w:szCs w:val="32"/>
        </w:rPr>
        <w:t>1995</w:t>
      </w:r>
      <w:r>
        <w:rPr>
          <w:rFonts w:hint="eastAsia" w:ascii="仿宋" w:hAnsi="仿宋" w:eastAsia="仿宋"/>
          <w:kern w:val="0"/>
          <w:sz w:val="32"/>
          <w:szCs w:val="32"/>
        </w:rPr>
        <w:t>年</w:t>
      </w:r>
      <w:r>
        <w:rPr>
          <w:rFonts w:ascii="仿宋" w:hAnsi="仿宋" w:eastAsia="仿宋"/>
          <w:kern w:val="0"/>
          <w:sz w:val="32"/>
          <w:szCs w:val="32"/>
        </w:rPr>
        <w:t>8</w:t>
      </w:r>
      <w:r>
        <w:rPr>
          <w:rFonts w:hint="eastAsia" w:ascii="仿宋" w:hAnsi="仿宋" w:eastAsia="仿宋"/>
          <w:kern w:val="0"/>
          <w:sz w:val="32"/>
          <w:szCs w:val="32"/>
        </w:rPr>
        <w:t>月</w:t>
      </w:r>
      <w:r>
        <w:rPr>
          <w:rFonts w:ascii="仿宋" w:hAnsi="仿宋" w:eastAsia="仿宋"/>
          <w:kern w:val="0"/>
          <w:sz w:val="32"/>
          <w:szCs w:val="32"/>
        </w:rPr>
        <w:t>16</w:t>
      </w:r>
      <w:r>
        <w:rPr>
          <w:rFonts w:hint="eastAsia" w:ascii="仿宋" w:hAnsi="仿宋" w:eastAsia="仿宋"/>
          <w:kern w:val="0"/>
          <w:sz w:val="32"/>
          <w:szCs w:val="32"/>
        </w:rPr>
        <w:t>日更名为中华女子学院。</w:t>
      </w:r>
      <w:r>
        <w:rPr>
          <w:rFonts w:ascii="仿宋" w:hAnsi="仿宋" w:eastAsia="仿宋"/>
          <w:kern w:val="0"/>
          <w:sz w:val="32"/>
          <w:szCs w:val="32"/>
        </w:rPr>
        <w:t>2002</w:t>
      </w:r>
      <w:r>
        <w:rPr>
          <w:rFonts w:hint="eastAsia" w:ascii="仿宋" w:hAnsi="仿宋" w:eastAsia="仿宋"/>
          <w:kern w:val="0"/>
          <w:sz w:val="32"/>
          <w:szCs w:val="32"/>
        </w:rPr>
        <w:t>年</w:t>
      </w:r>
      <w:r>
        <w:rPr>
          <w:rFonts w:ascii="仿宋" w:hAnsi="仿宋" w:eastAsia="仿宋"/>
          <w:kern w:val="0"/>
          <w:sz w:val="32"/>
          <w:szCs w:val="32"/>
        </w:rPr>
        <w:t>2</w:t>
      </w:r>
      <w:r>
        <w:rPr>
          <w:rFonts w:hint="eastAsia" w:ascii="仿宋" w:hAnsi="仿宋" w:eastAsia="仿宋"/>
          <w:kern w:val="0"/>
          <w:sz w:val="32"/>
          <w:szCs w:val="32"/>
        </w:rPr>
        <w:t>月</w:t>
      </w:r>
      <w:r>
        <w:rPr>
          <w:rFonts w:ascii="仿宋" w:hAnsi="仿宋" w:eastAsia="仿宋"/>
          <w:kern w:val="0"/>
          <w:sz w:val="32"/>
          <w:szCs w:val="32"/>
        </w:rPr>
        <w:t>10</w:t>
      </w:r>
      <w:r>
        <w:rPr>
          <w:rFonts w:hint="eastAsia" w:ascii="仿宋" w:hAnsi="仿宋" w:eastAsia="仿宋"/>
          <w:kern w:val="0"/>
          <w:sz w:val="32"/>
          <w:szCs w:val="32"/>
        </w:rPr>
        <w:t>日经教育部批准，学校转制为本科层次的普通高等学校。</w:t>
      </w:r>
      <w:r>
        <w:rPr>
          <w:rFonts w:ascii="仿宋" w:hAnsi="仿宋" w:eastAsia="仿宋"/>
          <w:kern w:val="0"/>
          <w:sz w:val="32"/>
          <w:szCs w:val="32"/>
        </w:rPr>
        <w:t>2019</w:t>
      </w:r>
      <w:r>
        <w:rPr>
          <w:rFonts w:hint="eastAsia" w:ascii="仿宋" w:hAnsi="仿宋" w:eastAsia="仿宋"/>
          <w:kern w:val="0"/>
          <w:sz w:val="32"/>
          <w:szCs w:val="32"/>
        </w:rPr>
        <w:t>年</w:t>
      </w:r>
      <w:r>
        <w:rPr>
          <w:rFonts w:ascii="仿宋" w:hAnsi="仿宋" w:eastAsia="仿宋"/>
          <w:kern w:val="0"/>
          <w:sz w:val="32"/>
          <w:szCs w:val="32"/>
        </w:rPr>
        <w:t>12</w:t>
      </w:r>
      <w:r>
        <w:rPr>
          <w:rFonts w:hint="eastAsia" w:ascii="仿宋" w:hAnsi="仿宋" w:eastAsia="仿宋"/>
          <w:kern w:val="0"/>
          <w:sz w:val="32"/>
          <w:szCs w:val="32"/>
        </w:rPr>
        <w:t>月</w:t>
      </w:r>
      <w:r>
        <w:rPr>
          <w:rFonts w:ascii="仿宋" w:hAnsi="仿宋" w:eastAsia="仿宋"/>
          <w:kern w:val="0"/>
          <w:sz w:val="32"/>
          <w:szCs w:val="32"/>
        </w:rPr>
        <w:t>25</w:t>
      </w:r>
      <w:r>
        <w:rPr>
          <w:rFonts w:hint="eastAsia" w:ascii="仿宋" w:hAnsi="仿宋" w:eastAsia="仿宋"/>
          <w:kern w:val="0"/>
          <w:sz w:val="32"/>
          <w:szCs w:val="32"/>
        </w:rPr>
        <w:t>日经中编办批准，全国妇联干部培训学院与中华女子学院一体化办学。”</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 w:hAnsi="仿宋" w:eastAsia="仿宋"/>
          <w:kern w:val="0"/>
          <w:sz w:val="32"/>
          <w:szCs w:val="32"/>
        </w:rPr>
      </w:pPr>
      <w:r>
        <w:rPr>
          <w:rFonts w:hint="eastAsia" w:ascii="仿宋" w:hAnsi="仿宋" w:eastAsia="仿宋"/>
          <w:kern w:val="0"/>
          <w:sz w:val="32"/>
          <w:szCs w:val="32"/>
        </w:rPr>
        <w:t>二、将第一条修改为：“为规范办学行为，完善治理结构，保障依法自主办学，依据《中华人民共和国教育法》《中华人民共和国高等教育法》和《高等学校章程制定暂行办法》等有关法律法规和规章，结合学校实际情况，制定本章程。”</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 w:hAnsi="仿宋" w:eastAsia="仿宋"/>
          <w:kern w:val="0"/>
          <w:sz w:val="32"/>
          <w:szCs w:val="32"/>
        </w:rPr>
      </w:pPr>
      <w:r>
        <w:rPr>
          <w:rFonts w:hint="eastAsia" w:ascii="仿宋" w:hAnsi="仿宋" w:eastAsia="仿宋"/>
          <w:kern w:val="0"/>
          <w:sz w:val="32"/>
          <w:szCs w:val="32"/>
        </w:rPr>
        <w:t>三、将第三条修改为：“学校注册地为北京市朝阳区育慧东路</w:t>
      </w:r>
      <w:r>
        <w:rPr>
          <w:rFonts w:ascii="仿宋" w:hAnsi="仿宋" w:eastAsia="仿宋"/>
          <w:kern w:val="0"/>
          <w:sz w:val="32"/>
          <w:szCs w:val="32"/>
        </w:rPr>
        <w:t>1</w:t>
      </w:r>
      <w:r>
        <w:rPr>
          <w:rFonts w:hint="eastAsia" w:ascii="仿宋" w:hAnsi="仿宋" w:eastAsia="仿宋"/>
          <w:kern w:val="0"/>
          <w:sz w:val="32"/>
          <w:szCs w:val="32"/>
        </w:rPr>
        <w:t>号。根据学校事业发展需要，依法经有关部门批准可设立分校区、调整校区及校址。”</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 w:hAnsi="仿宋" w:eastAsia="仿宋"/>
          <w:kern w:val="0"/>
          <w:sz w:val="32"/>
          <w:szCs w:val="32"/>
        </w:rPr>
      </w:pPr>
      <w:r>
        <w:rPr>
          <w:rFonts w:hint="eastAsia" w:ascii="仿宋" w:hAnsi="仿宋" w:eastAsia="仿宋"/>
          <w:kern w:val="0"/>
          <w:sz w:val="32"/>
          <w:szCs w:val="32"/>
        </w:rPr>
        <w:t>四、将第五条修改为：“学校坚持和加强党的全面领导，高举中国特色社会主义伟大旗帜，以马克思列宁主义、毛泽东思想、邓小平理论、‘三个代表’重要思想、科学发展观、习近平新时代中国特色社会主义思想为指导，增强‘四个意识’、坚定‘四个自信’、做到‘两个维护’，全面贯彻党的基本理论、基本路线、基本方略，全面贯彻党的教育方针，坚持教育为人民服务、为中国共产党治国理政服务、为巩固和发展中国特色社会主义制度服务、为改革开放和社会主义现代化建设服务，坚守为党育人、为国育才，培养德智体美劳全面发展的社会主义建设者和接班人。”</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 w:hAnsi="仿宋" w:eastAsia="仿宋"/>
          <w:kern w:val="0"/>
          <w:sz w:val="32"/>
          <w:szCs w:val="32"/>
        </w:rPr>
      </w:pPr>
      <w:r>
        <w:rPr>
          <w:rFonts w:hint="eastAsia" w:ascii="仿宋" w:hAnsi="仿宋" w:eastAsia="仿宋"/>
          <w:kern w:val="0"/>
          <w:sz w:val="32"/>
          <w:szCs w:val="32"/>
        </w:rPr>
        <w:t>五、增加一条，作为第六条：“学校坚持社会主义办学方向，扎根中国大地办女子大学，以人才培养、科学研究、社会服务、文化传承创新、国际交流合作为基本职能，贯彻男女平等基本国策，服务经济社会发展，服务妇女全面发展，服务国家总体外交。”</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 w:hAnsi="仿宋" w:eastAsia="仿宋"/>
          <w:kern w:val="0"/>
          <w:sz w:val="32"/>
          <w:szCs w:val="32"/>
        </w:rPr>
      </w:pPr>
      <w:r>
        <w:rPr>
          <w:rFonts w:hint="eastAsia" w:ascii="仿宋" w:hAnsi="仿宋" w:eastAsia="仿宋"/>
          <w:kern w:val="0"/>
          <w:sz w:val="32"/>
          <w:szCs w:val="32"/>
        </w:rPr>
        <w:t>六、将第六条改为第七条，修改为：“学校以提高质量为主题，以内涵发展为主线，以改革创新为动力，努力建成中国特色一流女子大学和国家级干部培训学院，成为培养服务妇女发展、家庭建设、妇联工作人才的摇篮，成为培训妇联干部和妇女干部的重要阵地，成为研究新时代妇女工作和家庭建设的高端智库，成为传播社会主义先进性别文化和促进中外妇女合作交流的重要窗口。”</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 w:hAnsi="仿宋" w:eastAsia="仿宋"/>
          <w:kern w:val="0"/>
          <w:sz w:val="32"/>
          <w:szCs w:val="32"/>
        </w:rPr>
      </w:pPr>
      <w:r>
        <w:rPr>
          <w:rFonts w:hint="eastAsia" w:ascii="仿宋" w:hAnsi="仿宋" w:eastAsia="仿宋"/>
          <w:kern w:val="0"/>
          <w:sz w:val="32"/>
          <w:szCs w:val="32"/>
        </w:rPr>
        <w:t>七、将第七条改为第八条，修改为：“学校全面落实立德树人根本任务，着力培养具有家国情怀、男女平等意识、创新精神、国际视野、‘四自’特质的德智体美劳全面发展的应用型人才。坚持不懈用习近平新时代中国特色社会主义思想铸魂育人，着力加强社会主义核心价值观教育，引导学生树立坚定的理想信念，永远听党话、跟党走，矢志奉献国家和人民。”</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 w:hAnsi="仿宋" w:eastAsia="仿宋"/>
          <w:kern w:val="0"/>
          <w:sz w:val="32"/>
          <w:szCs w:val="32"/>
        </w:rPr>
      </w:pPr>
      <w:r>
        <w:rPr>
          <w:rFonts w:hint="eastAsia" w:ascii="仿宋" w:hAnsi="仿宋" w:eastAsia="仿宋"/>
          <w:kern w:val="0"/>
          <w:sz w:val="32"/>
          <w:szCs w:val="32"/>
        </w:rPr>
        <w:t>八、将第十一条改为第十二条，第六项修改为：“（六）根据实际需要和精简、效能的原则，自主确定教育教学、科学研究、行政职能部门等内部组织机构的设置和人员配备”。</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 w:hAnsi="仿宋" w:eastAsia="仿宋"/>
          <w:kern w:val="0"/>
          <w:sz w:val="32"/>
          <w:szCs w:val="32"/>
        </w:rPr>
      </w:pPr>
      <w:r>
        <w:rPr>
          <w:rFonts w:hint="eastAsia" w:ascii="仿宋" w:hAnsi="仿宋" w:eastAsia="仿宋"/>
          <w:kern w:val="0"/>
          <w:sz w:val="32"/>
          <w:szCs w:val="32"/>
        </w:rPr>
        <w:t>九、将第十二条改为第十三条，第二项修改为：“（二）认真履行人才培养、科学研究、社会服务、文化传承创新和国际交流合作等各项职能，保证教育教学质量达到国家规定的标准”。</w:t>
      </w:r>
      <w:r>
        <w:rPr>
          <w:rFonts w:ascii="仿宋" w:hAnsi="仿宋" w:eastAsia="仿宋"/>
          <w:kern w:val="0"/>
          <w:sz w:val="32"/>
          <w:szCs w:val="32"/>
        </w:rPr>
        <w:t xml:space="preserve"> </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 w:hAnsi="仿宋" w:eastAsia="仿宋"/>
          <w:kern w:val="0"/>
          <w:sz w:val="32"/>
          <w:szCs w:val="32"/>
        </w:rPr>
      </w:pPr>
      <w:r>
        <w:rPr>
          <w:rFonts w:hint="eastAsia" w:ascii="仿宋" w:hAnsi="仿宋" w:eastAsia="仿宋"/>
          <w:kern w:val="0"/>
          <w:sz w:val="32"/>
          <w:szCs w:val="32"/>
        </w:rPr>
        <w:t>十、将第十三条改为第十四条，修改为：“学校以人才培养为中心，坚持全员育人、全过程育人、全方位育人，建立健全教学质量保障体系和评价机制，不断提高人才培养质量。”</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 w:hAnsi="仿宋" w:eastAsia="仿宋"/>
          <w:kern w:val="0"/>
          <w:sz w:val="32"/>
          <w:szCs w:val="32"/>
        </w:rPr>
      </w:pPr>
      <w:r>
        <w:rPr>
          <w:rFonts w:hint="eastAsia" w:ascii="仿宋" w:hAnsi="仿宋" w:eastAsia="仿宋"/>
          <w:kern w:val="0"/>
          <w:sz w:val="32"/>
          <w:szCs w:val="32"/>
        </w:rPr>
        <w:t>十一、增加一条，作为第十五条：“学校学科主要涵盖人文社会科学，重点建设服务妇女发展、服务家庭建设、服务妇联工作等特色交叉学科和专业群。”</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 w:hAnsi="仿宋" w:eastAsia="仿宋"/>
          <w:kern w:val="0"/>
          <w:sz w:val="32"/>
          <w:szCs w:val="32"/>
        </w:rPr>
      </w:pPr>
      <w:r>
        <w:rPr>
          <w:rFonts w:hint="eastAsia" w:ascii="仿宋" w:hAnsi="仿宋" w:eastAsia="仿宋"/>
          <w:kern w:val="0"/>
          <w:sz w:val="32"/>
          <w:szCs w:val="32"/>
        </w:rPr>
        <w:t>十二、将第十五条改为第十七条，修改为：“学校坚持实践育人、协同育人，鼓励师生开展多种形式的社会实践和志愿服务等社会服务。”</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 w:hAnsi="仿宋" w:eastAsia="仿宋"/>
          <w:kern w:val="0"/>
          <w:sz w:val="32"/>
          <w:szCs w:val="32"/>
        </w:rPr>
      </w:pPr>
      <w:r>
        <w:rPr>
          <w:rFonts w:hint="eastAsia" w:ascii="仿宋" w:hAnsi="仿宋" w:eastAsia="仿宋"/>
          <w:kern w:val="0"/>
          <w:sz w:val="32"/>
          <w:szCs w:val="32"/>
        </w:rPr>
        <w:t>十三、将第十六条改为第十八条，修改为：“学校坚持文化育人，自觉履行文化传承创新职能，传播社会主义先进性别文化。”</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 w:hAnsi="仿宋" w:eastAsia="仿宋"/>
          <w:kern w:val="0"/>
          <w:sz w:val="32"/>
          <w:szCs w:val="32"/>
        </w:rPr>
      </w:pPr>
      <w:r>
        <w:rPr>
          <w:rFonts w:hint="eastAsia" w:ascii="仿宋" w:hAnsi="仿宋" w:eastAsia="仿宋"/>
          <w:kern w:val="0"/>
          <w:sz w:val="32"/>
          <w:szCs w:val="32"/>
        </w:rPr>
        <w:t>十四、将第十七条改为第十九条，修改为：“学校坚持办好普通本科教育和研究生教育，适度发展留学生教育。重视开展妇女干部培训等多形式的非全日制教育。”</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 w:hAnsi="仿宋" w:eastAsia="仿宋"/>
          <w:kern w:val="0"/>
          <w:sz w:val="32"/>
          <w:szCs w:val="32"/>
        </w:rPr>
      </w:pPr>
      <w:r>
        <w:rPr>
          <w:rFonts w:hint="eastAsia" w:ascii="仿宋" w:hAnsi="仿宋" w:eastAsia="仿宋"/>
          <w:kern w:val="0"/>
          <w:sz w:val="32"/>
          <w:szCs w:val="32"/>
        </w:rPr>
        <w:t>十五、将第十八条改为第二十条，修改为：“学校全日制普通高等教育规模保持在</w:t>
      </w:r>
      <w:r>
        <w:rPr>
          <w:rFonts w:ascii="仿宋" w:hAnsi="仿宋" w:eastAsia="仿宋"/>
          <w:kern w:val="0"/>
          <w:sz w:val="32"/>
          <w:szCs w:val="32"/>
        </w:rPr>
        <w:t>5000</w:t>
      </w:r>
      <w:r>
        <w:rPr>
          <w:rFonts w:hint="eastAsia" w:ascii="仿宋" w:hAnsi="仿宋" w:eastAsia="仿宋"/>
          <w:kern w:val="0"/>
          <w:sz w:val="32"/>
          <w:szCs w:val="32"/>
        </w:rPr>
        <w:t>－</w:t>
      </w:r>
      <w:r>
        <w:rPr>
          <w:rFonts w:ascii="仿宋" w:hAnsi="仿宋" w:eastAsia="仿宋"/>
          <w:kern w:val="0"/>
          <w:sz w:val="32"/>
          <w:szCs w:val="32"/>
        </w:rPr>
        <w:t>6000</w:t>
      </w:r>
      <w:r>
        <w:rPr>
          <w:rFonts w:hint="eastAsia" w:ascii="仿宋" w:hAnsi="仿宋" w:eastAsia="仿宋"/>
          <w:kern w:val="0"/>
          <w:sz w:val="32"/>
          <w:szCs w:val="32"/>
        </w:rPr>
        <w:t>人。根据社会需求和办学条件变化，适度调整办学规模。”</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 w:hAnsi="仿宋" w:eastAsia="仿宋"/>
          <w:kern w:val="0"/>
          <w:sz w:val="32"/>
          <w:szCs w:val="32"/>
        </w:rPr>
      </w:pPr>
      <w:r>
        <w:rPr>
          <w:rFonts w:hint="eastAsia" w:ascii="仿宋" w:hAnsi="仿宋" w:eastAsia="仿宋"/>
          <w:kern w:val="0"/>
          <w:sz w:val="32"/>
          <w:szCs w:val="32"/>
        </w:rPr>
        <w:t>十六、将第十九条改为第二十一条，修改为：“学校建立健全以社会需求和妇女发展、家庭建设需求为导向的专业设置和调整机制。”</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 w:hAnsi="仿宋" w:eastAsia="仿宋"/>
          <w:kern w:val="0"/>
          <w:sz w:val="32"/>
          <w:szCs w:val="32"/>
        </w:rPr>
      </w:pPr>
      <w:r>
        <w:rPr>
          <w:rFonts w:hint="eastAsia" w:ascii="仿宋" w:hAnsi="仿宋" w:eastAsia="仿宋"/>
          <w:kern w:val="0"/>
          <w:sz w:val="32"/>
          <w:szCs w:val="32"/>
        </w:rPr>
        <w:t>十七、将第二十条改为第二十二条，修改为：“学校努力体现女性教育特色，以招收女生为主（研究生教育除外），健全招生工作机制，制定招生原则、标准与程序，保证招生规范、公正、透明。”</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 w:hAnsi="仿宋" w:eastAsia="仿宋"/>
          <w:kern w:val="0"/>
          <w:sz w:val="32"/>
          <w:szCs w:val="32"/>
        </w:rPr>
      </w:pPr>
      <w:r>
        <w:rPr>
          <w:rFonts w:hint="eastAsia" w:ascii="仿宋" w:hAnsi="仿宋" w:eastAsia="仿宋"/>
          <w:kern w:val="0"/>
          <w:sz w:val="32"/>
          <w:szCs w:val="32"/>
        </w:rPr>
        <w:t>十八、将第二十三条改为第二十五条，修改为：“学校实行中共中华女子学院（全国妇联干部培训学院）委员会（以下简称学校党委）领导下的校长负责制，坚持依法治校、依章程办学，努力推进学校治理体系和治理能力现代化。”</w:t>
      </w:r>
    </w:p>
    <w:p>
      <w:pPr>
        <w:keepNext w:val="0"/>
        <w:keepLines w:val="0"/>
        <w:pageBreakBefore w:val="0"/>
        <w:widowControl/>
        <w:kinsoku/>
        <w:wordWrap/>
        <w:overflowPunct/>
        <w:topLinePunct w:val="0"/>
        <w:autoSpaceDE/>
        <w:autoSpaceDN/>
        <w:bidi w:val="0"/>
        <w:adjustRightInd/>
        <w:snapToGrid/>
        <w:spacing w:line="560" w:lineRule="exact"/>
        <w:ind w:firstLine="420"/>
        <w:textAlignment w:val="auto"/>
        <w:rPr>
          <w:rFonts w:ascii="仿宋" w:hAnsi="仿宋" w:eastAsia="仿宋"/>
          <w:kern w:val="0"/>
          <w:sz w:val="32"/>
          <w:szCs w:val="32"/>
        </w:rPr>
      </w:pPr>
      <w:r>
        <w:rPr>
          <w:rFonts w:hint="eastAsia" w:ascii="仿宋" w:hAnsi="仿宋" w:eastAsia="仿宋"/>
          <w:kern w:val="0"/>
          <w:sz w:val="32"/>
          <w:szCs w:val="32"/>
        </w:rPr>
        <w:t>十九、将第二十四条改为第二十六条，增加一款，作为第三款：“学校建立为师生提供便捷高效服务的制度和机制，提升服务意识和水平。”</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 w:hAnsi="仿宋" w:eastAsia="仿宋"/>
          <w:kern w:val="0"/>
          <w:sz w:val="32"/>
          <w:szCs w:val="32"/>
        </w:rPr>
      </w:pPr>
      <w:r>
        <w:rPr>
          <w:rFonts w:hint="eastAsia" w:ascii="仿宋" w:hAnsi="仿宋" w:eastAsia="仿宋"/>
          <w:kern w:val="0"/>
          <w:sz w:val="32"/>
          <w:szCs w:val="32"/>
        </w:rPr>
        <w:t>二十、将第二十九条改为第三十一条，修改为：“学校党委全面领导学校工作，履行《中国共产党普通高等学校基层组织工作条例》规定的各项职责，努力推动学校党的建设与学校事业发展深度融合。”</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 w:hAnsi="仿宋" w:eastAsia="仿宋"/>
          <w:kern w:val="0"/>
          <w:sz w:val="32"/>
          <w:szCs w:val="32"/>
        </w:rPr>
      </w:pPr>
      <w:r>
        <w:rPr>
          <w:rFonts w:hint="eastAsia" w:ascii="仿宋" w:hAnsi="仿宋" w:eastAsia="仿宋"/>
          <w:kern w:val="0"/>
          <w:sz w:val="32"/>
          <w:szCs w:val="32"/>
        </w:rPr>
        <w:t>二十一、将第三十条改为第三十二条，修改为：</w:t>
      </w:r>
      <w:r>
        <w:rPr>
          <w:rFonts w:hint="eastAsia" w:ascii="仿宋" w:hAnsi="仿宋" w:eastAsia="仿宋"/>
          <w:kern w:val="0"/>
          <w:sz w:val="32"/>
          <w:szCs w:val="32"/>
          <w:lang w:eastAsia="zh-CN"/>
        </w:rPr>
        <w:t>“</w:t>
      </w:r>
      <w:r>
        <w:rPr>
          <w:rFonts w:hint="eastAsia" w:ascii="仿宋" w:hAnsi="仿宋" w:eastAsia="仿宋"/>
          <w:kern w:val="0"/>
          <w:sz w:val="32"/>
          <w:szCs w:val="32"/>
        </w:rPr>
        <w:t>学校党委承担管党治党、办学治校主体责任，把方向、管大局、作决策、抓班子、带队伍、保落实，切实履行以下基本职责：</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 w:hAnsi="仿宋" w:eastAsia="仿宋"/>
          <w:kern w:val="0"/>
          <w:sz w:val="32"/>
          <w:szCs w:val="32"/>
        </w:rPr>
      </w:pPr>
      <w:r>
        <w:rPr>
          <w:rFonts w:hint="eastAsia" w:ascii="仿宋" w:hAnsi="仿宋" w:eastAsia="仿宋"/>
          <w:kern w:val="0"/>
          <w:sz w:val="32"/>
          <w:szCs w:val="32"/>
        </w:rPr>
        <w:t>“（一）宣传和执行党的路线方针政策，宣传和执行党中央以及上级党组织和本组织的决议，坚持社会主义办学方向，依法治校，依靠全校师生员工推动学校科学发展，培养德智体美劳全面发展的社会主义建设者和接班人。</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 w:hAnsi="仿宋" w:eastAsia="仿宋"/>
          <w:kern w:val="0"/>
          <w:sz w:val="32"/>
          <w:szCs w:val="32"/>
        </w:rPr>
      </w:pPr>
      <w:r>
        <w:rPr>
          <w:rFonts w:hint="eastAsia" w:ascii="仿宋" w:hAnsi="仿宋" w:eastAsia="仿宋"/>
          <w:kern w:val="0"/>
          <w:sz w:val="32"/>
          <w:szCs w:val="32"/>
        </w:rPr>
        <w:t>“</w:t>
      </w:r>
      <w:bookmarkStart w:id="0" w:name="_GoBack"/>
      <w:bookmarkEnd w:id="0"/>
      <w:r>
        <w:rPr>
          <w:rFonts w:hint="eastAsia" w:ascii="仿宋" w:hAnsi="仿宋" w:eastAsia="仿宋"/>
          <w:kern w:val="0"/>
          <w:sz w:val="32"/>
          <w:szCs w:val="32"/>
        </w:rPr>
        <w:t>（二）坚持马克思主义指导地位，组织党员认真学习马克思列宁主义、毛泽东思想、邓小平理论、‘三个代表’重要思想、科学发展观、习近平新时代中国特色社会主义思想，学习党的路线方针政策和决议，学习党的基本知识，学习业务知识和科学、历史、文化、法律等各方面知识。</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 w:hAnsi="仿宋" w:eastAsia="仿宋"/>
          <w:kern w:val="0"/>
          <w:sz w:val="32"/>
          <w:szCs w:val="32"/>
        </w:rPr>
      </w:pPr>
      <w:r>
        <w:rPr>
          <w:rFonts w:hint="eastAsia" w:ascii="仿宋" w:hAnsi="仿宋" w:eastAsia="仿宋"/>
          <w:kern w:val="0"/>
          <w:sz w:val="32"/>
          <w:szCs w:val="32"/>
        </w:rPr>
        <w:t>“（三）讨论决定事关学校改革发展稳定及教学、科研、行政管理中的重大事项和基本管理制度。</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 w:hAnsi="仿宋" w:eastAsia="仿宋"/>
          <w:kern w:val="0"/>
          <w:sz w:val="32"/>
          <w:szCs w:val="32"/>
        </w:rPr>
      </w:pPr>
      <w:r>
        <w:rPr>
          <w:rFonts w:hint="eastAsia" w:ascii="仿宋" w:hAnsi="仿宋" w:eastAsia="仿宋"/>
          <w:kern w:val="0"/>
          <w:sz w:val="32"/>
          <w:szCs w:val="32"/>
        </w:rPr>
        <w:t>“（四）坚持党管干部原则，按照干部管理权限负责干部的选拔、教育、培养、考核和监督，讨论决定学校内部组织机构的设置及其负责人的人选，依照有关程序推荐校级领导干部和后备干部人选。做好老干部工作。</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 w:hAnsi="仿宋" w:eastAsia="仿宋"/>
          <w:kern w:val="0"/>
          <w:sz w:val="32"/>
          <w:szCs w:val="32"/>
        </w:rPr>
      </w:pPr>
      <w:r>
        <w:rPr>
          <w:rFonts w:hint="eastAsia" w:ascii="仿宋" w:hAnsi="仿宋" w:eastAsia="仿宋"/>
          <w:kern w:val="0"/>
          <w:sz w:val="32"/>
          <w:szCs w:val="32"/>
        </w:rPr>
        <w:t>“（五）按照党要管党、全面从严治党要求，加强学校党组织建设。落实基层党建工作责任制，发挥学校基层党组织战斗堡垒作用和党员先锋模范作用。</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 w:hAnsi="仿宋" w:eastAsia="仿宋"/>
          <w:kern w:val="0"/>
          <w:sz w:val="32"/>
          <w:szCs w:val="32"/>
        </w:rPr>
      </w:pPr>
      <w:r>
        <w:rPr>
          <w:rFonts w:hint="eastAsia" w:ascii="仿宋" w:hAnsi="仿宋" w:eastAsia="仿宋"/>
          <w:kern w:val="0"/>
          <w:sz w:val="32"/>
          <w:szCs w:val="32"/>
        </w:rPr>
        <w:t>“（六）履行学校党风廉政建设主体责任，领导、支持内设纪检组织履行监督执纪问责职责，接受同级纪检组织和上级纪委监委及其派驻纪检监察机构的监督。</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 w:hAnsi="仿宋" w:eastAsia="仿宋"/>
          <w:kern w:val="0"/>
          <w:sz w:val="32"/>
          <w:szCs w:val="32"/>
        </w:rPr>
      </w:pPr>
      <w:r>
        <w:rPr>
          <w:rFonts w:hint="eastAsia" w:ascii="仿宋" w:hAnsi="仿宋" w:eastAsia="仿宋"/>
          <w:kern w:val="0"/>
          <w:sz w:val="32"/>
          <w:szCs w:val="32"/>
        </w:rPr>
        <w:t>“（七）成立党委教师工作委员会，领导教师思想政治工作和师德师风建设工作，落实意识形态工作责任制，加强德育工作，维护学校安全稳定，促进和谐美丽校园建设。</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 w:hAnsi="仿宋" w:eastAsia="仿宋"/>
          <w:kern w:val="0"/>
          <w:sz w:val="32"/>
          <w:szCs w:val="32"/>
        </w:rPr>
      </w:pPr>
      <w:r>
        <w:rPr>
          <w:rFonts w:hint="eastAsia" w:ascii="仿宋" w:hAnsi="仿宋" w:eastAsia="仿宋"/>
          <w:kern w:val="0"/>
          <w:sz w:val="32"/>
          <w:szCs w:val="32"/>
        </w:rPr>
        <w:t>“（八）领导学校工会、共青团、妇委会、学生会、研究生会等群众组织和教职工及学生代表大会。</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 w:hAnsi="仿宋" w:eastAsia="仿宋"/>
          <w:kern w:val="0"/>
          <w:sz w:val="32"/>
          <w:szCs w:val="32"/>
        </w:rPr>
      </w:pPr>
      <w:r>
        <w:rPr>
          <w:rFonts w:hint="eastAsia" w:ascii="仿宋" w:hAnsi="仿宋" w:eastAsia="仿宋"/>
          <w:kern w:val="0"/>
          <w:sz w:val="32"/>
          <w:szCs w:val="32"/>
        </w:rPr>
        <w:t>“（九）做好统一战线工作。对学校内民主党派的基层组织实行政治领导，支持其依照各自章程开展活动。支持无党派人士等统一战线成员参加统一战线相关活动，发挥积极作用。加强党外知识分子工作和党外代表人士队伍建设。加强民族和宗教工作，深入开展铸牢中华民族共同体意识教育，坚决防范和抵御各类非法传教、渗透活动。</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 w:hAnsi="仿宋" w:eastAsia="仿宋"/>
          <w:kern w:val="0"/>
          <w:sz w:val="32"/>
          <w:szCs w:val="32"/>
        </w:rPr>
      </w:pPr>
      <w:r>
        <w:rPr>
          <w:rFonts w:hint="eastAsia" w:ascii="仿宋" w:hAnsi="仿宋" w:eastAsia="仿宋"/>
          <w:kern w:val="0"/>
          <w:sz w:val="32"/>
          <w:szCs w:val="32"/>
        </w:rPr>
        <w:t>“（十）讨论决定其他事关师生员工切身利益的重要事项。”</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 w:hAnsi="仿宋" w:eastAsia="仿宋"/>
          <w:kern w:val="0"/>
          <w:sz w:val="32"/>
          <w:szCs w:val="32"/>
        </w:rPr>
      </w:pPr>
      <w:r>
        <w:rPr>
          <w:rFonts w:hint="eastAsia" w:ascii="仿宋" w:hAnsi="仿宋" w:eastAsia="仿宋"/>
          <w:kern w:val="0"/>
          <w:sz w:val="32"/>
          <w:szCs w:val="32"/>
        </w:rPr>
        <w:t>二十二、将第三十三条改为第三十五条，其中的“党内执纪监督机构”修改为“党内监督专责机关”。</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 w:hAnsi="仿宋" w:eastAsia="仿宋"/>
          <w:kern w:val="0"/>
          <w:sz w:val="32"/>
          <w:szCs w:val="32"/>
        </w:rPr>
      </w:pPr>
      <w:r>
        <w:rPr>
          <w:rFonts w:hint="eastAsia" w:ascii="仿宋" w:hAnsi="仿宋" w:eastAsia="仿宋"/>
          <w:kern w:val="0"/>
          <w:sz w:val="32"/>
          <w:szCs w:val="32"/>
        </w:rPr>
        <w:t>二十三、将第三十五条改为第三十七条，第五项修改为：“（五）组织开展教学活动、科学研究和教材建设，创新人才培养机制，提高人才培养质量，推进文化传承创新，服务国家和地方经济社会发展，把学校办出特色、争创一流”。</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 w:hAnsi="仿宋" w:eastAsia="仿宋"/>
          <w:kern w:val="0"/>
          <w:sz w:val="32"/>
          <w:szCs w:val="32"/>
        </w:rPr>
      </w:pPr>
      <w:r>
        <w:rPr>
          <w:rFonts w:hint="eastAsia" w:ascii="仿宋" w:hAnsi="仿宋" w:eastAsia="仿宋"/>
          <w:kern w:val="0"/>
          <w:sz w:val="32"/>
          <w:szCs w:val="32"/>
        </w:rPr>
        <w:t>二十四、将第三十六条、第三十七条合并，改为第三十八条，修改为：“学校行政实行校长全面负责、副校长分工负责、职能部门组织实施的工作机制。</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 w:hAnsi="仿宋" w:eastAsia="仿宋"/>
          <w:kern w:val="0"/>
          <w:sz w:val="32"/>
          <w:szCs w:val="32"/>
        </w:rPr>
      </w:pPr>
      <w:r>
        <w:rPr>
          <w:rFonts w:hint="eastAsia" w:ascii="仿宋" w:hAnsi="仿宋" w:eastAsia="仿宋"/>
          <w:kern w:val="0"/>
          <w:sz w:val="32"/>
          <w:szCs w:val="32"/>
        </w:rPr>
        <w:t>“校长办公会议是学校行政议事决策机构，主要研究提出拟由党委讨论决定的重要事项方案，具体部署落实党委决议的有关措施，研究处理教学、科研、行政管理等工作。</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 w:hAnsi="仿宋" w:eastAsia="仿宋"/>
          <w:kern w:val="0"/>
          <w:sz w:val="32"/>
          <w:szCs w:val="32"/>
        </w:rPr>
      </w:pPr>
      <w:r>
        <w:rPr>
          <w:rFonts w:hint="eastAsia" w:ascii="仿宋" w:hAnsi="仿宋" w:eastAsia="仿宋"/>
          <w:kern w:val="0"/>
          <w:sz w:val="32"/>
          <w:szCs w:val="32"/>
        </w:rPr>
        <w:t>“校长办公会议由校长或由校长委托的副校长召集并主持，会议成员一般为学校行政领导班子成员，党委书记、副书记、纪委书记可视议题情况参加会议，其他列席人员由校长或会议主持人根据议题决定。</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 w:hAnsi="仿宋" w:eastAsia="仿宋"/>
          <w:kern w:val="0"/>
          <w:sz w:val="32"/>
          <w:szCs w:val="32"/>
        </w:rPr>
      </w:pPr>
      <w:r>
        <w:rPr>
          <w:rFonts w:hint="eastAsia" w:ascii="仿宋" w:hAnsi="仿宋" w:eastAsia="仿宋"/>
          <w:kern w:val="0"/>
          <w:sz w:val="32"/>
          <w:szCs w:val="32"/>
        </w:rPr>
        <w:t>“校长办公会议采取‘集体讨论、校长决定’的原则，依照其议事规则议定有关事项。</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 w:hAnsi="仿宋" w:eastAsia="仿宋"/>
          <w:kern w:val="0"/>
          <w:sz w:val="32"/>
          <w:szCs w:val="32"/>
        </w:rPr>
      </w:pPr>
      <w:r>
        <w:rPr>
          <w:rFonts w:hint="eastAsia" w:ascii="仿宋" w:hAnsi="仿宋" w:eastAsia="仿宋"/>
          <w:kern w:val="0"/>
          <w:sz w:val="32"/>
          <w:szCs w:val="32"/>
        </w:rPr>
        <w:t>“校长办公会议的议事规则另行制定。”</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 w:hAnsi="仿宋" w:eastAsia="仿宋"/>
          <w:kern w:val="0"/>
          <w:sz w:val="32"/>
          <w:szCs w:val="32"/>
        </w:rPr>
      </w:pPr>
      <w:r>
        <w:rPr>
          <w:rFonts w:hint="eastAsia" w:ascii="仿宋" w:hAnsi="仿宋" w:eastAsia="仿宋"/>
          <w:kern w:val="0"/>
          <w:sz w:val="32"/>
          <w:szCs w:val="32"/>
        </w:rPr>
        <w:t>二十五、将第四十九条改为第五十条，修改为：“学院党总支（或分党委）在学校党委领导下开展工作，负责学院党的建设、思想政治、学生和群团工作，保证党和国家方针政策和学校决定在本总支（或分党委）得到贯彻执行，支持学院行政负责人履行其职责。学院党总支（或分党委）书记主持本党总支（或分党委）的工作。”</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 w:hAnsi="仿宋" w:eastAsia="仿宋"/>
          <w:kern w:val="0"/>
          <w:sz w:val="32"/>
          <w:szCs w:val="32"/>
        </w:rPr>
      </w:pPr>
      <w:r>
        <w:rPr>
          <w:rFonts w:hint="eastAsia" w:ascii="仿宋" w:hAnsi="仿宋" w:eastAsia="仿宋"/>
          <w:kern w:val="0"/>
          <w:sz w:val="32"/>
          <w:szCs w:val="32"/>
        </w:rPr>
        <w:t>二十六、将第五十一条改为第五十二条，修改为：“学院实行党政联席会议制度。党政联席会议讨论和决定学院工作中的重要事项。有关党的建设，包括干部选拔任用、基层党组织和党员队伍建设等工作，由学院党总支（或分党委）会议研究决定；涉及办学方向、教师队伍建设、师生员工切身利益等重大事项，由学院党总支（或分党委）会议先行把关，再提交党政联席会议决定。”</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 w:hAnsi="仿宋" w:eastAsia="仿宋"/>
          <w:kern w:val="0"/>
          <w:sz w:val="32"/>
          <w:szCs w:val="32"/>
        </w:rPr>
      </w:pPr>
      <w:r>
        <w:rPr>
          <w:rFonts w:hint="eastAsia" w:ascii="仿宋" w:hAnsi="仿宋" w:eastAsia="仿宋"/>
          <w:kern w:val="0"/>
          <w:sz w:val="32"/>
          <w:szCs w:val="32"/>
        </w:rPr>
        <w:t>二十七、将第五十五条改为第五十六条，修改为：“学校教职工是指专职从事教学与科研工作的教师和其他专业技术人员、管理服务等人员。”</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 w:hAnsi="仿宋" w:eastAsia="仿宋"/>
          <w:kern w:val="0"/>
          <w:sz w:val="32"/>
          <w:szCs w:val="32"/>
        </w:rPr>
      </w:pPr>
      <w:r>
        <w:rPr>
          <w:rFonts w:hint="eastAsia" w:ascii="仿宋" w:hAnsi="仿宋" w:eastAsia="仿宋"/>
          <w:kern w:val="0"/>
          <w:sz w:val="32"/>
          <w:szCs w:val="32"/>
        </w:rPr>
        <w:t>二十八、将第六十二条改为第六十三条，修改为：“学生是指被学校依法录取、取得入学资格、具有正式学籍接受学历教育的受教育者。学生是学校教育教学活动的主体。”</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 w:hAnsi="仿宋" w:eastAsia="仿宋"/>
          <w:kern w:val="0"/>
          <w:sz w:val="32"/>
          <w:szCs w:val="32"/>
        </w:rPr>
      </w:pPr>
      <w:r>
        <w:rPr>
          <w:rFonts w:hint="eastAsia" w:ascii="仿宋" w:hAnsi="仿宋" w:eastAsia="仿宋"/>
          <w:kern w:val="0"/>
          <w:sz w:val="32"/>
          <w:szCs w:val="32"/>
        </w:rPr>
        <w:t>二十九、将第六十三条改为第六十四条，第十一项修改为：“（十一）法律法规规定的其他权利”。</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 w:hAnsi="仿宋" w:eastAsia="仿宋"/>
          <w:kern w:val="0"/>
          <w:sz w:val="32"/>
          <w:szCs w:val="32"/>
        </w:rPr>
      </w:pPr>
      <w:r>
        <w:rPr>
          <w:rFonts w:hint="eastAsia" w:ascii="仿宋" w:hAnsi="仿宋" w:eastAsia="仿宋"/>
          <w:kern w:val="0"/>
          <w:sz w:val="32"/>
          <w:szCs w:val="32"/>
        </w:rPr>
        <w:t>三十、将第六十五条改为第六十六条，修改为：“学校建立弹性学习制度，创造开放的科研、创新创业实践条件，鼓励、保护学生自主、自由地学习，形成有利于创造性人才成长的制度环境。”</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 w:hAnsi="仿宋" w:eastAsia="仿宋"/>
          <w:kern w:val="0"/>
          <w:sz w:val="32"/>
          <w:szCs w:val="32"/>
        </w:rPr>
      </w:pPr>
      <w:r>
        <w:rPr>
          <w:rFonts w:hint="eastAsia" w:ascii="仿宋" w:hAnsi="仿宋" w:eastAsia="仿宋"/>
          <w:kern w:val="0"/>
          <w:sz w:val="32"/>
          <w:szCs w:val="32"/>
        </w:rPr>
        <w:t>三十一、将第六十九条改为第七十条，修改为：“学生会是党领导下的主要学生组织，是学校联系广大同学的桥梁和纽带。学生会在学校党委领导、校团委和北京市学联指导下按照其章程开展活动。校学生会须按照《中华全国学生联合会章程》规定并报学校党委批准。每一年召开一次学生代表大会。”</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 w:hAnsi="仿宋" w:eastAsia="仿宋"/>
          <w:kern w:val="0"/>
          <w:sz w:val="32"/>
          <w:szCs w:val="32"/>
        </w:rPr>
      </w:pPr>
      <w:r>
        <w:rPr>
          <w:rFonts w:hint="eastAsia" w:ascii="仿宋" w:hAnsi="仿宋" w:eastAsia="仿宋"/>
          <w:kern w:val="0"/>
          <w:sz w:val="32"/>
          <w:szCs w:val="32"/>
        </w:rPr>
        <w:t>三十二、将第七十条改为第七十一条，修改为：“积极拓展学生参与学校民主管理的渠道，不断完善学生代表大会制度。学生会可通过代表提案机制、组织开展校领导接待日、学生组织负责人列席学校办公会议等方式，参与学校学生奖惩、后勤管理等学生事务的民主管理。”</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 w:hAnsi="仿宋" w:eastAsia="仿宋"/>
          <w:kern w:val="0"/>
          <w:sz w:val="32"/>
          <w:szCs w:val="32"/>
        </w:rPr>
      </w:pPr>
      <w:r>
        <w:rPr>
          <w:rFonts w:hint="eastAsia" w:ascii="仿宋" w:hAnsi="仿宋" w:eastAsia="仿宋"/>
          <w:kern w:val="0"/>
          <w:sz w:val="32"/>
          <w:szCs w:val="32"/>
        </w:rPr>
        <w:t>三十三、将第七十七条改为第七十八条，第一款修改为：“学校国有资产包括用国家财政资金形成的资产、接受调拨或者划转置换形成的资产、接受捐赠并确认为国有的资产和其他国有资产，其表现形式为流动资产、固定资产、在建工程、无形资产和对外投资。”</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 w:hAnsi="仿宋" w:eastAsia="仿宋"/>
          <w:kern w:val="0"/>
          <w:sz w:val="32"/>
          <w:szCs w:val="32"/>
        </w:rPr>
      </w:pPr>
      <w:r>
        <w:rPr>
          <w:rFonts w:hint="eastAsia" w:ascii="仿宋" w:hAnsi="仿宋" w:eastAsia="仿宋"/>
          <w:kern w:val="0"/>
          <w:sz w:val="32"/>
          <w:szCs w:val="32"/>
        </w:rPr>
        <w:t>第二款修改为：“学校依法对取得或者形成的国有资产实施管理。建立健全资产管理制度，合理配置资产，提高资产使用效益。依照国家国有资产管理规定使用和处置国有资产。”</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ascii="仿宋" w:hAnsi="仿宋" w:eastAsia="仿宋"/>
          <w:sz w:val="32"/>
          <w:szCs w:val="32"/>
        </w:rPr>
      </w:pPr>
      <w:r>
        <w:rPr>
          <w:rFonts w:hint="eastAsia" w:ascii="仿宋" w:hAnsi="仿宋" w:eastAsia="仿宋"/>
          <w:kern w:val="0"/>
          <w:sz w:val="32"/>
          <w:szCs w:val="32"/>
        </w:rPr>
        <w:t>此外，对条文序号、标点符号及个别文字作了相应调整。</w:t>
      </w:r>
    </w:p>
    <w:sectPr>
      <w:footerReference r:id="rId3" w:type="default"/>
      <w:footerReference r:id="rId4" w:type="even"/>
      <w:pgSz w:w="11906" w:h="16838"/>
      <w:pgMar w:top="1304" w:right="1701" w:bottom="1304"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rPr>
        <w:rStyle w:val="7"/>
      </w:rPr>
      <w:fldChar w:fldCharType="begin"/>
    </w:r>
    <w:r>
      <w:rPr>
        <w:rStyle w:val="7"/>
      </w:rPr>
      <w:instrText xml:space="preserve">PAGE  </w:instrText>
    </w:r>
    <w:r>
      <w:rPr>
        <w:rStyle w:val="7"/>
      </w:rPr>
      <w:fldChar w:fldCharType="separate"/>
    </w:r>
    <w:r>
      <w:rPr>
        <w:rStyle w:val="7"/>
      </w:rPr>
      <w:t>1</w:t>
    </w:r>
    <w:r>
      <w:rPr>
        <w:rStyle w:val="7"/>
      </w:rP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rPr>
        <w:rStyle w:val="7"/>
      </w:rPr>
      <w:fldChar w:fldCharType="begin"/>
    </w:r>
    <w:r>
      <w:rPr>
        <w:rStyle w:val="7"/>
      </w:rPr>
      <w:instrText xml:space="preserve">PAGE  </w:instrText>
    </w:r>
    <w:r>
      <w:rPr>
        <w:rStyle w:val="7"/>
      </w:rPr>
      <w:fldChar w:fldCharType="end"/>
    </w:r>
  </w:p>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ZmI4ODg4N2M0YjE5ZGQ5OTE2ODg0MzljNGYwNWU5OTUifQ=="/>
  </w:docVars>
  <w:rsids>
    <w:rsidRoot w:val="000E1B4C"/>
    <w:rsid w:val="00004384"/>
    <w:rsid w:val="00004F8D"/>
    <w:rsid w:val="00007AFE"/>
    <w:rsid w:val="0001537D"/>
    <w:rsid w:val="00030D62"/>
    <w:rsid w:val="00035FCD"/>
    <w:rsid w:val="00061B2C"/>
    <w:rsid w:val="000D0233"/>
    <w:rsid w:val="000E1B4C"/>
    <w:rsid w:val="00117E10"/>
    <w:rsid w:val="00140E4B"/>
    <w:rsid w:val="00146F4E"/>
    <w:rsid w:val="00147347"/>
    <w:rsid w:val="001538E4"/>
    <w:rsid w:val="001A2975"/>
    <w:rsid w:val="001C0E5F"/>
    <w:rsid w:val="00205FD3"/>
    <w:rsid w:val="002167F1"/>
    <w:rsid w:val="00241800"/>
    <w:rsid w:val="00241BE9"/>
    <w:rsid w:val="002438F3"/>
    <w:rsid w:val="002A2784"/>
    <w:rsid w:val="002C6FF8"/>
    <w:rsid w:val="002D2C3D"/>
    <w:rsid w:val="002E7292"/>
    <w:rsid w:val="002F3551"/>
    <w:rsid w:val="002F654D"/>
    <w:rsid w:val="0031707C"/>
    <w:rsid w:val="003248BB"/>
    <w:rsid w:val="00334028"/>
    <w:rsid w:val="00353BBD"/>
    <w:rsid w:val="00382D84"/>
    <w:rsid w:val="0038495E"/>
    <w:rsid w:val="00385125"/>
    <w:rsid w:val="003A0CB7"/>
    <w:rsid w:val="003A447E"/>
    <w:rsid w:val="003B4B66"/>
    <w:rsid w:val="003E3D78"/>
    <w:rsid w:val="003E422F"/>
    <w:rsid w:val="003F18C7"/>
    <w:rsid w:val="004169CB"/>
    <w:rsid w:val="00431CFE"/>
    <w:rsid w:val="00435990"/>
    <w:rsid w:val="00441F47"/>
    <w:rsid w:val="00450479"/>
    <w:rsid w:val="0047626A"/>
    <w:rsid w:val="00476BEB"/>
    <w:rsid w:val="004A6EC2"/>
    <w:rsid w:val="004A7F46"/>
    <w:rsid w:val="004B08AA"/>
    <w:rsid w:val="004D4380"/>
    <w:rsid w:val="00526FD5"/>
    <w:rsid w:val="00542172"/>
    <w:rsid w:val="00552C5A"/>
    <w:rsid w:val="00553E57"/>
    <w:rsid w:val="005559FE"/>
    <w:rsid w:val="00564F30"/>
    <w:rsid w:val="00587FC9"/>
    <w:rsid w:val="005A3DAE"/>
    <w:rsid w:val="005E161B"/>
    <w:rsid w:val="005E247A"/>
    <w:rsid w:val="005E28AB"/>
    <w:rsid w:val="005F7888"/>
    <w:rsid w:val="00604740"/>
    <w:rsid w:val="006417F6"/>
    <w:rsid w:val="00651B40"/>
    <w:rsid w:val="00655541"/>
    <w:rsid w:val="0066762C"/>
    <w:rsid w:val="006E1EAF"/>
    <w:rsid w:val="006E6716"/>
    <w:rsid w:val="0070374C"/>
    <w:rsid w:val="007174EB"/>
    <w:rsid w:val="007740D4"/>
    <w:rsid w:val="007C6FAB"/>
    <w:rsid w:val="007C7093"/>
    <w:rsid w:val="007D3AAF"/>
    <w:rsid w:val="007D415F"/>
    <w:rsid w:val="007D6726"/>
    <w:rsid w:val="0080022C"/>
    <w:rsid w:val="008024D2"/>
    <w:rsid w:val="008037C4"/>
    <w:rsid w:val="008116CE"/>
    <w:rsid w:val="008229E5"/>
    <w:rsid w:val="00840B95"/>
    <w:rsid w:val="00853561"/>
    <w:rsid w:val="00856EB6"/>
    <w:rsid w:val="00864641"/>
    <w:rsid w:val="00882FEE"/>
    <w:rsid w:val="008A2E31"/>
    <w:rsid w:val="008A4F5F"/>
    <w:rsid w:val="008A5572"/>
    <w:rsid w:val="008C539B"/>
    <w:rsid w:val="008D3506"/>
    <w:rsid w:val="008E24B9"/>
    <w:rsid w:val="008F0AD6"/>
    <w:rsid w:val="008F1375"/>
    <w:rsid w:val="008F3A62"/>
    <w:rsid w:val="00901038"/>
    <w:rsid w:val="00913B26"/>
    <w:rsid w:val="009368A7"/>
    <w:rsid w:val="009439AF"/>
    <w:rsid w:val="0095085A"/>
    <w:rsid w:val="00985480"/>
    <w:rsid w:val="00996222"/>
    <w:rsid w:val="009A0C4C"/>
    <w:rsid w:val="009A76E1"/>
    <w:rsid w:val="009B139E"/>
    <w:rsid w:val="009B59D0"/>
    <w:rsid w:val="009B5A65"/>
    <w:rsid w:val="00A27BC8"/>
    <w:rsid w:val="00A45AF0"/>
    <w:rsid w:val="00A66759"/>
    <w:rsid w:val="00A67E0B"/>
    <w:rsid w:val="00A879BD"/>
    <w:rsid w:val="00A9458C"/>
    <w:rsid w:val="00A96391"/>
    <w:rsid w:val="00A97A12"/>
    <w:rsid w:val="00AA15C4"/>
    <w:rsid w:val="00AB42C9"/>
    <w:rsid w:val="00AC6936"/>
    <w:rsid w:val="00AF3696"/>
    <w:rsid w:val="00AF6007"/>
    <w:rsid w:val="00B01215"/>
    <w:rsid w:val="00B02080"/>
    <w:rsid w:val="00B11527"/>
    <w:rsid w:val="00B119F4"/>
    <w:rsid w:val="00B20260"/>
    <w:rsid w:val="00B41709"/>
    <w:rsid w:val="00B74287"/>
    <w:rsid w:val="00B74DF4"/>
    <w:rsid w:val="00B821A5"/>
    <w:rsid w:val="00BC1FDA"/>
    <w:rsid w:val="00C22690"/>
    <w:rsid w:val="00C33E06"/>
    <w:rsid w:val="00C40D6B"/>
    <w:rsid w:val="00C43C3B"/>
    <w:rsid w:val="00C445DD"/>
    <w:rsid w:val="00C525CD"/>
    <w:rsid w:val="00C57D66"/>
    <w:rsid w:val="00C63B33"/>
    <w:rsid w:val="00C65F75"/>
    <w:rsid w:val="00C967E2"/>
    <w:rsid w:val="00CC2438"/>
    <w:rsid w:val="00CD4597"/>
    <w:rsid w:val="00CE3927"/>
    <w:rsid w:val="00CE3F4A"/>
    <w:rsid w:val="00CE528F"/>
    <w:rsid w:val="00CF2A7F"/>
    <w:rsid w:val="00CF4515"/>
    <w:rsid w:val="00D124C3"/>
    <w:rsid w:val="00D12D45"/>
    <w:rsid w:val="00D46844"/>
    <w:rsid w:val="00D549AC"/>
    <w:rsid w:val="00D65782"/>
    <w:rsid w:val="00D90042"/>
    <w:rsid w:val="00D93D22"/>
    <w:rsid w:val="00DA68BC"/>
    <w:rsid w:val="00DB1445"/>
    <w:rsid w:val="00DB32D2"/>
    <w:rsid w:val="00DC2427"/>
    <w:rsid w:val="00DC2545"/>
    <w:rsid w:val="00DC3A72"/>
    <w:rsid w:val="00DE1568"/>
    <w:rsid w:val="00DF309D"/>
    <w:rsid w:val="00DF30B6"/>
    <w:rsid w:val="00E376C4"/>
    <w:rsid w:val="00E45DBF"/>
    <w:rsid w:val="00E50994"/>
    <w:rsid w:val="00E601AE"/>
    <w:rsid w:val="00E62D5C"/>
    <w:rsid w:val="00E9523A"/>
    <w:rsid w:val="00EA228C"/>
    <w:rsid w:val="00EB0190"/>
    <w:rsid w:val="00EF0901"/>
    <w:rsid w:val="00F01E8B"/>
    <w:rsid w:val="00F20BFA"/>
    <w:rsid w:val="00F232D4"/>
    <w:rsid w:val="00F30149"/>
    <w:rsid w:val="00F33C1F"/>
    <w:rsid w:val="00F47FBB"/>
    <w:rsid w:val="00F73899"/>
    <w:rsid w:val="00F83DF5"/>
    <w:rsid w:val="00F93436"/>
    <w:rsid w:val="00FC0018"/>
    <w:rsid w:val="00FC3735"/>
    <w:rsid w:val="00FC7940"/>
    <w:rsid w:val="00FD47FA"/>
    <w:rsid w:val="00FE4FCA"/>
    <w:rsid w:val="06D25D4A"/>
    <w:rsid w:val="080041F1"/>
    <w:rsid w:val="08ED6E6B"/>
    <w:rsid w:val="0A917CCA"/>
    <w:rsid w:val="0B275F39"/>
    <w:rsid w:val="0F6634D4"/>
    <w:rsid w:val="0FAB0EE6"/>
    <w:rsid w:val="10795489"/>
    <w:rsid w:val="11555F29"/>
    <w:rsid w:val="12B74046"/>
    <w:rsid w:val="19CE05F3"/>
    <w:rsid w:val="1B8258B9"/>
    <w:rsid w:val="1E7C676B"/>
    <w:rsid w:val="2071613A"/>
    <w:rsid w:val="26620572"/>
    <w:rsid w:val="26747E2C"/>
    <w:rsid w:val="29386371"/>
    <w:rsid w:val="2C122230"/>
    <w:rsid w:val="2D595FCE"/>
    <w:rsid w:val="2DE97352"/>
    <w:rsid w:val="301343BA"/>
    <w:rsid w:val="30FD5F50"/>
    <w:rsid w:val="31BB7257"/>
    <w:rsid w:val="33467029"/>
    <w:rsid w:val="381F7A4C"/>
    <w:rsid w:val="3A875E31"/>
    <w:rsid w:val="3EEF0540"/>
    <w:rsid w:val="3F9D61EE"/>
    <w:rsid w:val="41586871"/>
    <w:rsid w:val="416770ED"/>
    <w:rsid w:val="41894625"/>
    <w:rsid w:val="446A2417"/>
    <w:rsid w:val="46CD2548"/>
    <w:rsid w:val="49490CA3"/>
    <w:rsid w:val="495E69EE"/>
    <w:rsid w:val="498527B0"/>
    <w:rsid w:val="4A394D65"/>
    <w:rsid w:val="4A3F67C0"/>
    <w:rsid w:val="4A595408"/>
    <w:rsid w:val="4A9F12B3"/>
    <w:rsid w:val="4C2D08FA"/>
    <w:rsid w:val="4EDB6ACA"/>
    <w:rsid w:val="54684BC5"/>
    <w:rsid w:val="5A702DFA"/>
    <w:rsid w:val="5EC23124"/>
    <w:rsid w:val="5ED52E57"/>
    <w:rsid w:val="5F021772"/>
    <w:rsid w:val="65077AE2"/>
    <w:rsid w:val="69A84DAE"/>
    <w:rsid w:val="6A582B8E"/>
    <w:rsid w:val="6B5B2936"/>
    <w:rsid w:val="6D6F4477"/>
    <w:rsid w:val="6E5673E4"/>
    <w:rsid w:val="716D6F1F"/>
    <w:rsid w:val="71EF202A"/>
    <w:rsid w:val="78A53CFB"/>
    <w:rsid w:val="7A590988"/>
    <w:rsid w:val="7BA67BFD"/>
    <w:rsid w:val="7C8A4E29"/>
    <w:rsid w:val="7D965A4F"/>
    <w:rsid w:val="7E0E7E97"/>
    <w:rsid w:val="7EC5039A"/>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link w:val="8"/>
    <w:qFormat/>
    <w:uiPriority w:val="99"/>
    <w:pPr>
      <w:widowControl/>
      <w:spacing w:before="240" w:after="60"/>
      <w:jc w:val="left"/>
      <w:outlineLvl w:val="0"/>
    </w:pPr>
    <w:rPr>
      <w:b/>
      <w:bCs/>
      <w:kern w:val="44"/>
      <w:sz w:val="44"/>
      <w:szCs w:val="44"/>
    </w:rPr>
  </w:style>
  <w:style w:type="character" w:default="1" w:styleId="6">
    <w:name w:val="Default Paragraph Font"/>
    <w:semiHidden/>
    <w:uiPriority w:val="99"/>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9"/>
    <w:qFormat/>
    <w:uiPriority w:val="99"/>
    <w:pPr>
      <w:tabs>
        <w:tab w:val="center" w:pos="4153"/>
        <w:tab w:val="right" w:pos="8306"/>
      </w:tabs>
      <w:snapToGrid w:val="0"/>
      <w:jc w:val="left"/>
    </w:pPr>
    <w:rPr>
      <w:kern w:val="0"/>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20"/>
    </w:rPr>
  </w:style>
  <w:style w:type="character" w:styleId="7">
    <w:name w:val="page number"/>
    <w:basedOn w:val="6"/>
    <w:qFormat/>
    <w:uiPriority w:val="99"/>
    <w:rPr>
      <w:rFonts w:cs="Times New Roman"/>
    </w:rPr>
  </w:style>
  <w:style w:type="character" w:customStyle="1" w:styleId="8">
    <w:name w:val="Heading 1 Char"/>
    <w:basedOn w:val="6"/>
    <w:link w:val="2"/>
    <w:qFormat/>
    <w:locked/>
    <w:uiPriority w:val="99"/>
    <w:rPr>
      <w:rFonts w:cs="Times New Roman"/>
      <w:b/>
      <w:kern w:val="44"/>
      <w:sz w:val="44"/>
    </w:rPr>
  </w:style>
  <w:style w:type="character" w:customStyle="1" w:styleId="9">
    <w:name w:val="Footer Char"/>
    <w:basedOn w:val="6"/>
    <w:link w:val="3"/>
    <w:semiHidden/>
    <w:qFormat/>
    <w:locked/>
    <w:uiPriority w:val="99"/>
    <w:rPr>
      <w:rFonts w:cs="Times New Roman"/>
      <w:sz w:val="18"/>
    </w:rPr>
  </w:style>
  <w:style w:type="character" w:customStyle="1" w:styleId="10">
    <w:name w:val="Header Char"/>
    <w:basedOn w:val="6"/>
    <w:link w:val="4"/>
    <w:qFormat/>
    <w:locked/>
    <w:uiPriority w:val="99"/>
    <w:rPr>
      <w:rFonts w:cs="Times New Roman"/>
      <w:kern w:val="2"/>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Normal_Wordconv.dotm</Template>
  <Company>Lenovo (Beijing) Limited</Company>
  <Pages>8</Pages>
  <Words>672</Words>
  <Characters>3835</Characters>
  <Lines>0</Lines>
  <Paragraphs>0</Paragraphs>
  <TotalTime>2</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2024-05-10T08:20:00Z</dcterms:created>
  <dc:creator>Lenovo User</dc:creator>
  <cp:lastModifiedBy>郗培植</cp:lastModifiedBy>
  <dcterms:modified xsi:type="dcterms:W3CDTF">2024-08-06T08:33:39Z</dcterms:modified>
  <dc:title>中华女子学院章程修正案</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1C5711272481406CA98B093417AAFBDE_13</vt:lpwstr>
  </property>
</Properties>
</file>