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435" w:beforeLines="100"/>
        <w:ind w:firstLine="0" w:firstLineChars="0"/>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bookmarkStart w:id="0" w:name="_GoBack"/>
      <w:bookmarkEnd w:id="0"/>
    </w:p>
    <w:p>
      <w:pPr>
        <w:spacing w:before="435" w:beforeLines="100"/>
        <w:ind w:firstLine="0" w:firstLineChars="0"/>
        <w:jc w:val="center"/>
        <w:rPr>
          <w:rFonts w:ascii="方正小标宋简体" w:eastAsia="方正小标宋简体"/>
          <w:sz w:val="44"/>
          <w:szCs w:val="44"/>
        </w:rPr>
      </w:pPr>
      <w:r>
        <w:rPr>
          <w:rFonts w:hint="eastAsia" w:ascii="方正小标宋简体" w:eastAsia="方正小标宋简体"/>
          <w:sz w:val="44"/>
          <w:szCs w:val="44"/>
        </w:rPr>
        <w:t>重庆大学章程修正案</w:t>
      </w:r>
    </w:p>
    <w:p>
      <w:pPr>
        <w:spacing w:after="435" w:afterLines="100"/>
        <w:ind w:firstLine="0" w:firstLineChars="0"/>
        <w:jc w:val="center"/>
        <w:rPr>
          <w:rFonts w:ascii="楷体_GB2312" w:eastAsia="楷体_GB2312"/>
          <w:szCs w:val="44"/>
        </w:rPr>
      </w:pPr>
      <w:r>
        <w:rPr>
          <w:rFonts w:hint="eastAsia" w:ascii="楷体_GB2312" w:eastAsia="楷体_GB2312"/>
          <w:szCs w:val="32"/>
        </w:rPr>
        <w:t>（202</w:t>
      </w:r>
      <w:r>
        <w:rPr>
          <w:rFonts w:ascii="楷体_GB2312" w:eastAsia="楷体_GB2312"/>
          <w:szCs w:val="32"/>
        </w:rPr>
        <w:t>4</w:t>
      </w:r>
      <w:r>
        <w:rPr>
          <w:rFonts w:hint="eastAsia" w:ascii="楷体_GB2312" w:eastAsia="楷体_GB2312"/>
          <w:szCs w:val="32"/>
        </w:rPr>
        <w:t>年核准稿）</w:t>
      </w:r>
    </w:p>
    <w:p>
      <w:pPr>
        <w:ind w:firstLine="640"/>
        <w:rPr>
          <w:rFonts w:ascii="仿宋_GB2312"/>
        </w:rPr>
      </w:pPr>
      <w:r>
        <w:rPr>
          <w:rFonts w:hint="eastAsia" w:ascii="仿宋_GB2312"/>
        </w:rPr>
        <w:t>一、将序言修改为：“重庆大学（以下简称学校）创办于1929年</w:t>
      </w:r>
      <w:r>
        <w:rPr>
          <w:rFonts w:hint="eastAsia" w:ascii="仿宋_GB2312"/>
          <w:lang w:eastAsia="zh-CN"/>
        </w:rPr>
        <w:t>，</w:t>
      </w:r>
      <w:r>
        <w:rPr>
          <w:rFonts w:hint="eastAsia" w:ascii="仿宋_GB2312"/>
        </w:rPr>
        <w:t>提出建设‘完备弘深之大学’的愿景，到</w:t>
      </w:r>
      <w:r>
        <w:rPr>
          <w:rFonts w:ascii="仿宋_GB2312"/>
        </w:rPr>
        <w:t>20世纪40年代发展成为一所具有文理工商法医等学科的综合性大学</w:t>
      </w:r>
      <w:r>
        <w:rPr>
          <w:rFonts w:hint="eastAsia" w:ascii="仿宋_GB2312"/>
        </w:rPr>
        <w:t>。1952年学校调整为以工科为主的多科性大学，1960年被确定为全国重点大学。改革开放后，学校进行了全面的恢复调整和改革建设，成为以工为主、多学科协调发展的综合性研究型大学，1998年获批国家‘211工程’重点建设高校。2000年原重庆建筑大学、重庆建筑高等专科学校与重庆大学合并组建为新的重庆大学，2001年成为国家‘985工程’重点建设高校。2017年入选国家“双一流”建设高校，学校发展进入新的历史阶段，朝着中国特色世界一流大学办学目标不懈奋进。”</w:t>
      </w:r>
    </w:p>
    <w:p>
      <w:pPr>
        <w:ind w:firstLine="640"/>
        <w:rPr>
          <w:rFonts w:ascii="仿宋_GB2312"/>
        </w:rPr>
      </w:pPr>
      <w:r>
        <w:rPr>
          <w:rFonts w:hint="eastAsia" w:ascii="仿宋_GB2312"/>
        </w:rPr>
        <w:t>二、将第一条修改为：“为促进依法治校，建立完善中国特色现代大学制度，维护学校的正常运行和可持续发展，推进学校治理体系和治理能力现代化，依据《中华人民共和国教育法》《中华人民共和国高等教育法》《高等学校章程制定暂行办法》以及相关法律法规，结合学校实际，制定本章程。”</w:t>
      </w:r>
    </w:p>
    <w:p>
      <w:pPr>
        <w:ind w:firstLine="640"/>
        <w:rPr>
          <w:rFonts w:ascii="仿宋_GB2312"/>
        </w:rPr>
      </w:pPr>
      <w:r>
        <w:rPr>
          <w:rFonts w:hint="eastAsia" w:ascii="仿宋_GB2312"/>
        </w:rPr>
        <w:t>三、将第三条修改为</w:t>
      </w:r>
      <w:r>
        <w:rPr>
          <w:rFonts w:hint="eastAsia" w:ascii="仿宋_GB2312"/>
          <w:lang w:eastAsia="zh-CN"/>
        </w:rPr>
        <w:t>：</w:t>
      </w:r>
      <w:r>
        <w:rPr>
          <w:rFonts w:hint="eastAsia" w:ascii="仿宋_GB2312"/>
        </w:rPr>
        <w:t>“学校法定注册地址为：重庆市沙坪坝区沙正街</w:t>
      </w:r>
      <w:r>
        <w:rPr>
          <w:rFonts w:ascii="仿宋_GB2312"/>
        </w:rPr>
        <w:t>174号。学校有A校区、B校区、C校区、虎溪校区和两江校区。学校互联网主页为www.cqu.edu.cn。</w:t>
      </w:r>
      <w:r>
        <w:rPr>
          <w:rFonts w:hint="eastAsia" w:ascii="仿宋_GB2312"/>
        </w:rPr>
        <w:t>”</w:t>
      </w:r>
    </w:p>
    <w:p>
      <w:pPr>
        <w:ind w:firstLine="640"/>
        <w:rPr>
          <w:rFonts w:ascii="仿宋_GB2312"/>
        </w:rPr>
      </w:pPr>
      <w:r>
        <w:rPr>
          <w:rFonts w:hint="eastAsia" w:ascii="仿宋_GB2312"/>
        </w:rPr>
        <w:t>四、将第七条改为第六条，修改为：“学校坚持和加强党的全面领导，高举中国特色社会主义伟大旗帜，以马克思列宁主义、毛泽东思想、邓小平理论、‘三个代表’重要思想、科学发展观、习近平新时代中国特色社会主义思想为指导，增强‘四个意识’、坚定‘四个自信’、做到‘两个维护’，全面贯彻党的基本理论、基本路线、基本方略，全面贯彻党的教育方针，坚持教育为人民服务、为中国共产党治国理政服务、为巩固和发展中国特色社会主义制度服务、为改革开放和社会主义现代化建设服务，坚守为党育人、为国育才，培养德智体美劳全面发展的社会主义建设者和接班人。</w:t>
      </w:r>
    </w:p>
    <w:p>
      <w:pPr>
        <w:ind w:firstLine="640"/>
        <w:rPr>
          <w:rFonts w:ascii="仿宋_GB2312"/>
        </w:rPr>
      </w:pPr>
      <w:r>
        <w:rPr>
          <w:rFonts w:hint="eastAsia" w:ascii="仿宋_GB2312"/>
        </w:rPr>
        <w:t>“学校遵循高等教育发展规律，践行‘树西南风声，创世界一流’的办学理念，坚持‘对标一流、追求卓越，服务发展、引领未来’的发展思路，深化综合改革，实现内涵式发展，培养能够适应和引领未来的高素质创新型人才，造就‘行业精英、国家栋梁’。”</w:t>
      </w:r>
    </w:p>
    <w:p>
      <w:pPr>
        <w:ind w:firstLine="640"/>
        <w:rPr>
          <w:rFonts w:ascii="仿宋_GB2312"/>
        </w:rPr>
      </w:pPr>
      <w:r>
        <w:rPr>
          <w:rFonts w:hint="eastAsia" w:ascii="仿宋_GB2312"/>
        </w:rPr>
        <w:t>五、将第二章章名修改为“基本职能”，包括第八条至第二十八条；将第七章第二节“国际合作”改为第二章第五节“国际交流合作”。</w:t>
      </w:r>
    </w:p>
    <w:p>
      <w:pPr>
        <w:ind w:firstLine="640"/>
        <w:rPr>
          <w:rFonts w:ascii="仿宋_GB2312"/>
        </w:rPr>
      </w:pPr>
      <w:r>
        <w:rPr>
          <w:rFonts w:hint="eastAsia" w:ascii="仿宋_GB2312"/>
        </w:rPr>
        <w:t>六、将第八条修改为：“学校以培养人才为中心，以立德树人为根本任务，以培养高素质创新型人才为首要目标，以增强学生的理想信念、专业素养、社会责任感、健全人格、创新精神、实践能力为基本要求，提高人才培养质量。促进学生全面发展、健康成长是一切工作的出发点和落脚点。”</w:t>
      </w:r>
    </w:p>
    <w:p>
      <w:pPr>
        <w:ind w:firstLine="640"/>
        <w:rPr>
          <w:rFonts w:ascii="仿宋_GB2312"/>
        </w:rPr>
      </w:pPr>
      <w:r>
        <w:rPr>
          <w:rFonts w:hint="eastAsia" w:ascii="仿宋_GB2312"/>
        </w:rPr>
        <w:t>七、将第九条修改为：“学校依法开展下列教育教学工作：</w:t>
      </w:r>
    </w:p>
    <w:p>
      <w:pPr>
        <w:ind w:firstLine="640"/>
        <w:rPr>
          <w:rFonts w:ascii="仿宋_GB2312"/>
        </w:rPr>
      </w:pPr>
      <w:r>
        <w:rPr>
          <w:rFonts w:hint="eastAsia" w:ascii="仿宋_GB2312"/>
        </w:rPr>
        <w:t>“（一）开展全日制本科生和研究生教育，并根据党的教育方针、政策和社会需求，自主制定本科生教育、研究生教育发展规划，适时调整办学层次与类型结构。</w:t>
      </w:r>
    </w:p>
    <w:p>
      <w:pPr>
        <w:ind w:firstLine="640"/>
        <w:rPr>
          <w:rFonts w:ascii="仿宋_GB2312"/>
        </w:rPr>
      </w:pPr>
      <w:r>
        <w:rPr>
          <w:rFonts w:hint="eastAsia" w:ascii="仿宋_GB2312"/>
        </w:rPr>
        <w:t>“（二）开展多种形式的来华留学教育，提高学校的国际化水平，扩大国际影响力，传播中国文化。</w:t>
      </w:r>
    </w:p>
    <w:p>
      <w:pPr>
        <w:ind w:firstLine="640"/>
        <w:rPr>
          <w:rFonts w:ascii="仿宋_GB2312"/>
        </w:rPr>
      </w:pPr>
      <w:r>
        <w:rPr>
          <w:rFonts w:hint="eastAsia" w:ascii="仿宋_GB2312"/>
        </w:rPr>
        <w:t>“（三）遵循聚焦特色、严控规模、保证质量的原则，适当开展非全日制学历继续教育和非学历继续教育，为建设学习型社会、构建体系完备的终身教育提供支撑和服务。”</w:t>
      </w:r>
    </w:p>
    <w:p>
      <w:pPr>
        <w:ind w:firstLine="640"/>
        <w:rPr>
          <w:rFonts w:ascii="仿宋_GB2312"/>
        </w:rPr>
      </w:pPr>
      <w:r>
        <w:rPr>
          <w:rFonts w:hint="eastAsia" w:ascii="仿宋_GB2312"/>
        </w:rPr>
        <w:t>八、将第十条修改为：“学校按照‘强化工科、夯实理科、振兴文科、繁荣社科、拓展医科、提升信科、推动交叉’的学科发展思路，构建一流学科生态，促进学科交叉融合，推动各类学科高质量特色发展。学校根据国家、社会和学科发展需求，统筹制定学科专业发展规划，并依法自主设置和调整学科、专业。”</w:t>
      </w:r>
    </w:p>
    <w:p>
      <w:pPr>
        <w:ind w:firstLine="640"/>
        <w:rPr>
          <w:rFonts w:ascii="仿宋_GB2312"/>
        </w:rPr>
      </w:pPr>
      <w:r>
        <w:rPr>
          <w:rFonts w:hint="eastAsia" w:ascii="仿宋_GB2312"/>
        </w:rPr>
        <w:t>九、将第十二条修改为：“学校根据人才培养目标和培养标准，自主制订人才培养方案，强化优质教学资源建设，改革教学管理制度，持续推进教学改革，健全教材管理制度和工作机制，完善质量评价机制，保障教学质量。”</w:t>
      </w:r>
    </w:p>
    <w:p>
      <w:pPr>
        <w:ind w:firstLine="640"/>
        <w:rPr>
          <w:rFonts w:ascii="仿宋_GB2312"/>
        </w:rPr>
      </w:pPr>
      <w:r>
        <w:rPr>
          <w:rFonts w:hint="eastAsia" w:ascii="仿宋_GB2312"/>
        </w:rPr>
        <w:t>十、将第十三条修改为：“学校坚持全员全过程全方位育人，坚持用党的创新理论铸魂育人，坚持教育教学与生产劳动、社会实践相结合，深化科教融汇、产教融合，激励教师创造性地从事教育教学活动，不断增强教书育人的责任感和使命感。”</w:t>
      </w:r>
    </w:p>
    <w:p>
      <w:pPr>
        <w:ind w:firstLine="640"/>
        <w:rPr>
          <w:rFonts w:ascii="仿宋_GB2312"/>
        </w:rPr>
      </w:pPr>
      <w:r>
        <w:rPr>
          <w:rFonts w:hint="eastAsia" w:ascii="仿宋_GB2312"/>
        </w:rPr>
        <w:t>十一、将第十四条第四项修改为：“（四）向为社会发展和人类文明进步作出突出贡献的杰出人士授予称号，对于卓越的学者或著名的社会活动家，依法依规授予名誉博士学位”。</w:t>
      </w:r>
    </w:p>
    <w:p>
      <w:pPr>
        <w:ind w:firstLine="640"/>
        <w:rPr>
          <w:rFonts w:ascii="仿宋_GB2312"/>
        </w:rPr>
      </w:pPr>
      <w:r>
        <w:rPr>
          <w:rFonts w:hint="eastAsia" w:ascii="仿宋_GB2312"/>
        </w:rPr>
        <w:t>十二、将第十六条第一款修改为：“学校坚持面向世界科技前沿、面向经济主战场、面向国家重大需求、面向人民生命健康</w:t>
      </w:r>
      <w:r>
        <w:rPr>
          <w:rFonts w:hint="eastAsia" w:ascii="仿宋_GB2312"/>
          <w:lang w:eastAsia="zh-CN"/>
        </w:rPr>
        <w:t>，</w:t>
      </w:r>
      <w:r>
        <w:rPr>
          <w:rFonts w:hint="eastAsia" w:ascii="仿宋_GB2312"/>
        </w:rPr>
        <w:t>建立有组织的协同创新与教师自由探索相结合的学术研究机制，鼓励广大教师和研究人员从事学术研究，加强基础研究，开展原创性、引领性科技攻关。”</w:t>
      </w:r>
    </w:p>
    <w:p>
      <w:pPr>
        <w:ind w:firstLine="640"/>
        <w:rPr>
          <w:rFonts w:ascii="仿宋_GB2312"/>
        </w:rPr>
      </w:pPr>
      <w:r>
        <w:rPr>
          <w:rFonts w:hint="eastAsia" w:ascii="仿宋_GB2312"/>
        </w:rPr>
        <w:t>十三、将第十七条修改为：“学校坚守学术道德和科研伦理，践行学术规范，严肃查处科研失信和学术不端行为。学校尊重学术自由，弘扬科学精神，涵养风清气正的科研环境和学术生态。”</w:t>
      </w:r>
    </w:p>
    <w:p>
      <w:pPr>
        <w:ind w:firstLine="640"/>
        <w:rPr>
          <w:rFonts w:ascii="仿宋_GB2312"/>
        </w:rPr>
      </w:pPr>
      <w:r>
        <w:rPr>
          <w:rFonts w:hint="eastAsia" w:ascii="仿宋_GB2312"/>
        </w:rPr>
        <w:t>十四、增加一条，作为第十八条：“学校依法依规行使科研相关自主权，增强创新动力活力和服务经济社会发展能力。”</w:t>
      </w:r>
    </w:p>
    <w:p>
      <w:pPr>
        <w:ind w:firstLine="640"/>
        <w:rPr>
          <w:rFonts w:ascii="仿宋_GB2312"/>
        </w:rPr>
      </w:pPr>
      <w:r>
        <w:rPr>
          <w:rFonts w:hint="eastAsia" w:ascii="仿宋_GB2312"/>
        </w:rPr>
        <w:t>十五、将第十九条改为第二十条，修改为：“学校面向国家战略需求，服务教育强国建设，为以中国式现代化全面推进中华民族伟大复兴提供人才、科技和智力支撑。”</w:t>
      </w:r>
    </w:p>
    <w:p>
      <w:pPr>
        <w:ind w:firstLine="640"/>
        <w:rPr>
          <w:rFonts w:ascii="仿宋_GB2312"/>
        </w:rPr>
      </w:pPr>
      <w:r>
        <w:rPr>
          <w:rFonts w:hint="eastAsia" w:ascii="仿宋_GB2312"/>
        </w:rPr>
        <w:t>十六、将第二十条改为第二十一条，修改为：“学校服务区域发展和国家战略，推进产学研深度融合，与企业开展协同攻关，加快科技成果转移转化。”</w:t>
      </w:r>
    </w:p>
    <w:p>
      <w:pPr>
        <w:ind w:firstLine="640"/>
        <w:rPr>
          <w:rFonts w:ascii="仿宋_GB2312"/>
        </w:rPr>
      </w:pPr>
      <w:r>
        <w:rPr>
          <w:rFonts w:hint="eastAsia" w:ascii="仿宋_GB2312"/>
        </w:rPr>
        <w:t>十七、将第二十一条改为第二十二条，修改为：“学校对接国民经济主战场和经济社会发展的新需求，积极向政府提供咨政服务，向企事业单位、社会组织提供知识服务，开展多种形式的教育培训服务。</w:t>
      </w:r>
    </w:p>
    <w:p>
      <w:pPr>
        <w:pStyle w:val="13"/>
        <w:ind w:firstLine="640"/>
        <w:rPr>
          <w:rFonts w:ascii="仿宋_GB2312"/>
        </w:rPr>
      </w:pPr>
      <w:r>
        <w:rPr>
          <w:rFonts w:hint="eastAsia" w:ascii="仿宋_GB2312"/>
        </w:rPr>
        <w:t>“学校发挥附属医院作用，为社会提供优质高效医疗健康服务。”</w:t>
      </w:r>
    </w:p>
    <w:p>
      <w:pPr>
        <w:ind w:firstLine="640"/>
        <w:rPr>
          <w:rFonts w:ascii="仿宋_GB2312"/>
        </w:rPr>
      </w:pPr>
      <w:r>
        <w:rPr>
          <w:rFonts w:hint="eastAsia" w:ascii="仿宋_GB2312"/>
        </w:rPr>
        <w:t>十八、将第二十二条改为第二十三条，修改为：“学校把推进文化传承创新、服务民族振兴作为办学的重要使命。坚持中国特色社会主义文化发展道路，致力于满足人民群众的精神文化需求，继承和弘扬中华优秀传统文化、革命文化、社会主义先进文化，吸收人类文明发展的一切优秀成果。”</w:t>
      </w:r>
    </w:p>
    <w:p>
      <w:pPr>
        <w:ind w:firstLine="640"/>
        <w:rPr>
          <w:rFonts w:hint="eastAsia" w:ascii="仿宋_GB2312"/>
        </w:rPr>
      </w:pPr>
      <w:r>
        <w:rPr>
          <w:rFonts w:hint="eastAsia" w:ascii="仿宋_GB2312"/>
        </w:rPr>
        <w:t>十九、将第二十四条改为第二十五条，其中的“促进学生德智体美全面发展”修改为“促进学生德智体美劳全面发展”。</w:t>
      </w:r>
    </w:p>
    <w:p>
      <w:pPr>
        <w:ind w:firstLine="640"/>
        <w:rPr>
          <w:rFonts w:ascii="仿宋_GB2312"/>
        </w:rPr>
      </w:pPr>
      <w:r>
        <w:rPr>
          <w:rFonts w:hint="eastAsia" w:ascii="仿宋_GB2312"/>
        </w:rPr>
        <w:t>二十、将第一百一十五条改为第二十七条，修改为：“学校坚持开放办学，坚持国际化办学的强校道路。创新实施‘走出去’和‘请进来’战略，积极寻求战略合作伙伴，与世界高水平大学、国际著名研究机构建立长期稳定的合作关系，不断提升学校的国际影响力和竞争力。”</w:t>
      </w:r>
    </w:p>
    <w:p>
      <w:pPr>
        <w:ind w:firstLine="640"/>
        <w:rPr>
          <w:rFonts w:ascii="仿宋_GB2312"/>
        </w:rPr>
      </w:pPr>
      <w:r>
        <w:rPr>
          <w:rFonts w:hint="eastAsia" w:ascii="仿宋_GB2312"/>
        </w:rPr>
        <w:t>二十一、将第一百一十六条改为第二十八条，修改为：“学校开展与国际高水平大学的学生互换、学分互认、学位互授、教师交流、学术研究等实质性合作，联合举办中外合作办学机构，引进优质教育资源。”</w:t>
      </w:r>
    </w:p>
    <w:p>
      <w:pPr>
        <w:ind w:firstLine="640"/>
        <w:rPr>
          <w:rFonts w:ascii="仿宋_GB2312"/>
        </w:rPr>
      </w:pPr>
      <w:r>
        <w:rPr>
          <w:rFonts w:hint="eastAsia" w:ascii="仿宋_GB2312"/>
        </w:rPr>
        <w:t>二十二、将第三章章名修改为“内部治理”。</w:t>
      </w:r>
    </w:p>
    <w:p>
      <w:pPr>
        <w:ind w:firstLine="640"/>
        <w:rPr>
          <w:rFonts w:ascii="仿宋_GB2312"/>
        </w:rPr>
      </w:pPr>
      <w:r>
        <w:rPr>
          <w:rFonts w:hint="eastAsia" w:ascii="仿宋_GB2312"/>
        </w:rPr>
        <w:t>二十三、将第二十六条改为第二十九条，修改为：“学校实行党委领导下的校长负责制，按照《中国共产党普通高等学校基层组织工作条例》等相关规定执行。”</w:t>
      </w:r>
    </w:p>
    <w:p>
      <w:pPr>
        <w:ind w:firstLine="640"/>
        <w:rPr>
          <w:rFonts w:ascii="仿宋_GB2312"/>
        </w:rPr>
      </w:pPr>
      <w:r>
        <w:rPr>
          <w:rFonts w:hint="eastAsia" w:ascii="仿宋_GB2312"/>
        </w:rPr>
        <w:t>二十四、将第二十七条改为第三十条，修改为：“学校实行校院两级管理体制。</w:t>
      </w:r>
    </w:p>
    <w:p>
      <w:pPr>
        <w:ind w:firstLine="640" w:firstLineChars="0"/>
        <w:rPr>
          <w:rFonts w:ascii="仿宋_GB2312"/>
        </w:rPr>
      </w:pPr>
      <w:r>
        <w:rPr>
          <w:rFonts w:hint="eastAsia" w:ascii="仿宋_GB2312"/>
        </w:rPr>
        <w:t>“学校党的委员会（以下简称学校党委）经党员代表大会选举产生，对党员代表大会负责并报告工作。学校党的委员会全体会议（以下简称党委全委会）在党员代表大会闭会期间领导学校工作。学校党委常务委员会（以下简称党委常委会）主持党委经常工作。校长办公会议是学校行政议事决策机构。学校对照上级文件及有关规定，结合实际制定党委全委会、党委常委会会议和校长办公会议具体议事规则并遵照执行。</w:t>
      </w:r>
    </w:p>
    <w:p>
      <w:pPr>
        <w:ind w:firstLine="640" w:firstLineChars="0"/>
        <w:rPr>
          <w:rFonts w:ascii="仿宋_GB2312"/>
        </w:rPr>
      </w:pPr>
      <w:r>
        <w:rPr>
          <w:rFonts w:hint="eastAsia" w:ascii="仿宋_GB2312"/>
        </w:rPr>
        <w:t>“学院实行集体领导、党政分工合作、协调运行的工作机制，通过党委会会议和党政联席会议讨论决定本单位的重要事项。”</w:t>
      </w:r>
    </w:p>
    <w:p>
      <w:pPr>
        <w:ind w:firstLine="640"/>
        <w:rPr>
          <w:rFonts w:ascii="仿宋_GB2312"/>
        </w:rPr>
      </w:pPr>
      <w:r>
        <w:rPr>
          <w:rFonts w:hint="eastAsia" w:ascii="仿宋_GB2312"/>
        </w:rPr>
        <w:t>二十五、将第二十八条改为第三十一条，修改为：“学校建立健全议事规则和决策程序，凡重大决策、重要人事任免、重大项目安排和大额度资金运作事项必须由领导班子集体研究做出决定。</w:t>
      </w:r>
    </w:p>
    <w:p>
      <w:pPr>
        <w:ind w:firstLine="640" w:firstLineChars="0"/>
        <w:rPr>
          <w:rFonts w:ascii="仿宋_GB2312"/>
        </w:rPr>
      </w:pPr>
      <w:r>
        <w:rPr>
          <w:rFonts w:hint="eastAsia" w:ascii="仿宋_GB2312"/>
        </w:rPr>
        <w:t>“学校坚持民主集中制原则，充分发扬民主，完善群众参与、专家咨询和集体决策相结合的决策机制。”</w:t>
      </w:r>
    </w:p>
    <w:p>
      <w:pPr>
        <w:ind w:firstLine="640"/>
        <w:rPr>
          <w:rFonts w:ascii="仿宋_GB2312"/>
        </w:rPr>
      </w:pPr>
      <w:r>
        <w:rPr>
          <w:rFonts w:hint="eastAsia" w:ascii="仿宋_GB2312"/>
        </w:rPr>
        <w:t>二十六、将第二十九条改为第三十二条，第三款修改为：“学校党委根据工作需要和党员人数可批准设立二级党组织（党的基层委员会，总支部委员会，或直属支部委员会）。”</w:t>
      </w:r>
    </w:p>
    <w:p>
      <w:pPr>
        <w:ind w:firstLine="640"/>
        <w:rPr>
          <w:rFonts w:ascii="仿宋_GB2312"/>
        </w:rPr>
      </w:pPr>
      <w:r>
        <w:rPr>
          <w:rFonts w:hint="eastAsia" w:ascii="仿宋_GB2312"/>
        </w:rPr>
        <w:t>二十七、增加一条，作为第三十三条：“学校党委设立教师工作委员会，研究审议学校教师思想政治和师德师风建设工作重大事项，指导相关部门开展工作。”</w:t>
      </w:r>
    </w:p>
    <w:p>
      <w:pPr>
        <w:ind w:firstLine="640"/>
        <w:rPr>
          <w:rFonts w:hint="eastAsia" w:ascii="仿宋_GB2312"/>
        </w:rPr>
      </w:pPr>
      <w:r>
        <w:rPr>
          <w:rFonts w:hint="eastAsia" w:ascii="仿宋_GB2312"/>
        </w:rPr>
        <w:t>二十八、将第三十条改为第三十四条，修改为：“学校根据实际需要和精简、效能的原则，按照有关规定设立、变更或者撤销学校内部行政管理机构和直属单位，并根据实际情况合理调整其职能。其增设和调整由相关部门提出、研究论证后，提请校长办公会议和党委常委会会议审核批准。”</w:t>
      </w:r>
    </w:p>
    <w:p>
      <w:pPr>
        <w:ind w:firstLine="640"/>
        <w:rPr>
          <w:rFonts w:ascii="仿宋_GB2312"/>
        </w:rPr>
      </w:pPr>
      <w:r>
        <w:rPr>
          <w:rFonts w:hint="eastAsia" w:ascii="仿宋_GB2312"/>
        </w:rPr>
        <w:t>二十九、将第三十二条改为第三十六条，修改为：“学校依法科学设置研究院、所（中心）、实验室（工程技术中心）等科研机构、学术组织。</w:t>
      </w:r>
    </w:p>
    <w:p>
      <w:pPr>
        <w:ind w:firstLine="640" w:firstLineChars="0"/>
        <w:rPr>
          <w:rFonts w:ascii="仿宋_GB2312"/>
        </w:rPr>
      </w:pPr>
      <w:r>
        <w:rPr>
          <w:rFonts w:hint="eastAsia" w:ascii="仿宋_GB2312"/>
        </w:rPr>
        <w:t>“学校对承建的国家、省部级科研平台依照相关法律法规进行管理。</w:t>
      </w:r>
    </w:p>
    <w:p>
      <w:pPr>
        <w:ind w:firstLine="640" w:firstLineChars="0"/>
        <w:rPr>
          <w:rFonts w:ascii="仿宋_GB2312"/>
        </w:rPr>
      </w:pPr>
      <w:r>
        <w:rPr>
          <w:rFonts w:hint="eastAsia" w:ascii="仿宋_GB2312"/>
        </w:rPr>
        <w:t>“学校可以与地方政府、社会机构或个人合作设置教育机构、研究机构或学术组织，依照有关法律和规定进行管理。</w:t>
      </w:r>
    </w:p>
    <w:p>
      <w:pPr>
        <w:ind w:firstLine="640" w:firstLineChars="0"/>
        <w:rPr>
          <w:rFonts w:ascii="仿宋_GB2312"/>
        </w:rPr>
      </w:pPr>
      <w:r>
        <w:rPr>
          <w:rFonts w:hint="eastAsia" w:ascii="仿宋_GB2312"/>
        </w:rPr>
        <w:t>“学校根据发展医学学科的需要设立附属医院。附属医院具有独立法人资格，接受学校、协议合作方及其他业务部门的管理、指导和监督。</w:t>
      </w:r>
    </w:p>
    <w:p>
      <w:pPr>
        <w:ind w:firstLine="640" w:firstLineChars="0"/>
        <w:rPr>
          <w:rFonts w:ascii="仿宋_GB2312"/>
        </w:rPr>
      </w:pPr>
      <w:r>
        <w:rPr>
          <w:rFonts w:hint="eastAsia" w:ascii="仿宋_GB2312"/>
        </w:rPr>
        <w:t>“学校对具有独立法人资格的附属单位，依照有关法律和规定进行管理。”</w:t>
      </w:r>
    </w:p>
    <w:p>
      <w:pPr>
        <w:ind w:firstLine="640"/>
        <w:rPr>
          <w:rFonts w:ascii="仿宋_GB2312"/>
        </w:rPr>
      </w:pPr>
      <w:r>
        <w:rPr>
          <w:rFonts w:hint="eastAsia" w:ascii="仿宋_GB2312"/>
        </w:rPr>
        <w:t>三十、将第三十四条改为第三十八条，修改为：“学校健全决策权、执行权、监督权相互制约、相互协调的权力结构和运行机制，由党代会代表、工会代表、教代会代表、民主党派代表、学生代表和纪检监察机构相关人员等共同对学校的决策和执行情况进行监督。”</w:t>
      </w:r>
    </w:p>
    <w:p>
      <w:pPr>
        <w:ind w:firstLine="640"/>
        <w:rPr>
          <w:rFonts w:ascii="仿宋_GB2312"/>
        </w:rPr>
      </w:pPr>
      <w:r>
        <w:rPr>
          <w:rFonts w:hint="eastAsia" w:ascii="仿宋_GB2312"/>
        </w:rPr>
        <w:t>三十一、将第三十五条改为第三十九条，删去“教职工代表大会”。</w:t>
      </w:r>
    </w:p>
    <w:p>
      <w:pPr>
        <w:ind w:firstLine="640"/>
        <w:rPr>
          <w:rFonts w:ascii="仿宋_GB2312"/>
        </w:rPr>
      </w:pPr>
      <w:r>
        <w:rPr>
          <w:rFonts w:hint="eastAsia" w:ascii="仿宋_GB2312"/>
        </w:rPr>
        <w:t>三十二、将第三十六条改为第四十条，修改为：“学校根据发展需要，设立理事会、校友会、教育基金会等组织机构。”</w:t>
      </w:r>
    </w:p>
    <w:p>
      <w:pPr>
        <w:ind w:firstLine="640"/>
        <w:rPr>
          <w:rFonts w:ascii="仿宋_GB2312"/>
        </w:rPr>
      </w:pPr>
      <w:r>
        <w:rPr>
          <w:rFonts w:hint="eastAsia" w:ascii="仿宋_GB2312"/>
        </w:rPr>
        <w:t>三十三、将第三十八条改为第四十二条，修改为：“学校党委全面领导学校工作，支持校长按照《中华人民共和国高等教育法》的规定积极主动、独立负责地开展工作，保证教学、科研、行政管理等各项任务的完成。”</w:t>
      </w:r>
    </w:p>
    <w:p>
      <w:pPr>
        <w:ind w:firstLine="640"/>
        <w:rPr>
          <w:rFonts w:ascii="仿宋_GB2312"/>
        </w:rPr>
      </w:pPr>
      <w:r>
        <w:rPr>
          <w:rFonts w:hint="eastAsia" w:ascii="仿宋_GB2312"/>
        </w:rPr>
        <w:t>三十四、增加一条，作为第四十三条：“学校党委工作应当遵循以下原则：</w:t>
      </w:r>
    </w:p>
    <w:p>
      <w:pPr>
        <w:ind w:firstLine="640"/>
        <w:rPr>
          <w:rFonts w:ascii="仿宋_GB2312"/>
        </w:rPr>
      </w:pPr>
      <w:r>
        <w:rPr>
          <w:rFonts w:hint="eastAsia" w:ascii="仿宋_GB2312"/>
        </w:rPr>
        <w:t>“（一）坚持党管办学方向、党管干部、党管人才、党管意识形态，领导改革发展，把党的领导落实到办学治校全过程各方面，确保党的教育方针和党中央决策部署得到贯彻落实。</w:t>
      </w:r>
    </w:p>
    <w:p>
      <w:pPr>
        <w:ind w:firstLine="640"/>
        <w:rPr>
          <w:rFonts w:ascii="仿宋_GB2312"/>
        </w:rPr>
      </w:pPr>
      <w:r>
        <w:rPr>
          <w:rFonts w:hint="eastAsia" w:ascii="仿宋_GB2312"/>
        </w:rPr>
        <w:t>“（二）坚持全面从严治党，以党的政治建设为统领，把政治标准和政治要求贯穿党的思想建设、组织建设、作风建设、纪律建设以及制度建设、反腐败斗争始终。</w:t>
      </w:r>
    </w:p>
    <w:p>
      <w:pPr>
        <w:ind w:firstLine="640"/>
        <w:rPr>
          <w:rFonts w:ascii="仿宋_GB2312"/>
        </w:rPr>
      </w:pPr>
      <w:r>
        <w:rPr>
          <w:rFonts w:hint="eastAsia" w:ascii="仿宋_GB2312"/>
        </w:rPr>
        <w:t>“（三）坚持党的建设与人才培养、科学研究、社会服务、文化传承创新、国际交流合作等深度融合，为学校改革发展稳定、完成党和国家重大战略任务提供思想保证、政治保证、组织保证。</w:t>
      </w:r>
    </w:p>
    <w:p>
      <w:pPr>
        <w:ind w:firstLine="640"/>
        <w:rPr>
          <w:rFonts w:ascii="仿宋_GB2312"/>
        </w:rPr>
      </w:pPr>
      <w:r>
        <w:rPr>
          <w:rFonts w:hint="eastAsia" w:ascii="仿宋_GB2312"/>
        </w:rPr>
        <w:t>“（四）坚持把思想政治工作作为开展学校党的建设的重要抓手，把立德树人成效作为检验学校党的建设工作的根本标准。</w:t>
      </w:r>
    </w:p>
    <w:p>
      <w:pPr>
        <w:ind w:firstLine="640"/>
        <w:rPr>
          <w:rFonts w:ascii="仿宋_GB2312"/>
        </w:rPr>
      </w:pPr>
      <w:r>
        <w:rPr>
          <w:rFonts w:hint="eastAsia" w:ascii="仿宋_GB2312"/>
        </w:rPr>
        <w:t>“（五）坚持抓基层强基础，健全学校党的组织体系、制度体系和工作机制，全面增强学校基层党组织生机活力。”</w:t>
      </w:r>
    </w:p>
    <w:p>
      <w:pPr>
        <w:ind w:firstLine="640"/>
        <w:rPr>
          <w:rFonts w:ascii="仿宋_GB2312"/>
        </w:rPr>
      </w:pPr>
      <w:r>
        <w:rPr>
          <w:rFonts w:hint="eastAsia" w:ascii="仿宋_GB2312"/>
        </w:rPr>
        <w:t>三十五、将第三十九条改为第四十四条，修改为：“学校党委承担管党治党、办学治校主体责任，把方向、管大局、作决策、抓班子、带队伍、保落实。其主要职责是：</w:t>
      </w:r>
    </w:p>
    <w:p>
      <w:pPr>
        <w:ind w:firstLine="640"/>
        <w:rPr>
          <w:rFonts w:ascii="仿宋_GB2312"/>
        </w:rPr>
      </w:pPr>
      <w:r>
        <w:rPr>
          <w:rFonts w:hint="eastAsia" w:ascii="仿宋_GB2312"/>
        </w:rPr>
        <w:t>“（一）宣传和执行党的路线方针政策，宣传和执行党中央以及上级党组织和本组织的决议，坚持社会主义办学方向，依法治校，依靠全校师生员工推动学校科学发展，培养德智体美劳全面发展的社会主义建设者和接班人。</w:t>
      </w:r>
    </w:p>
    <w:p>
      <w:pPr>
        <w:ind w:firstLine="640"/>
        <w:rPr>
          <w:rFonts w:ascii="仿宋_GB2312"/>
        </w:rPr>
      </w:pPr>
      <w:r>
        <w:rPr>
          <w:rFonts w:hint="eastAsia" w:ascii="仿宋_GB2312"/>
        </w:rPr>
        <w:t>“（二）坚持马克思主义指导地位，组织党员认真学习马克思列宁主义、毛泽东思想、邓小平理论、‘三个代表’重要思想、科学发展观、习近平新时代中国特色社会主义思想，学习党的路线方针政策和决议，学习党的基本知识，学习业务知识和科学、历史、文化、法律等各方面知识。</w:t>
      </w:r>
    </w:p>
    <w:p>
      <w:pPr>
        <w:ind w:firstLine="640"/>
        <w:rPr>
          <w:rFonts w:ascii="仿宋_GB2312"/>
        </w:rPr>
      </w:pPr>
      <w:r>
        <w:rPr>
          <w:rFonts w:hint="eastAsia" w:ascii="仿宋_GB2312"/>
        </w:rPr>
        <w:t>“（三）审议确定学校基本管理制度，讨论决定学校改革发展稳定以及教学、科研、行政管理中的重大事项。</w:t>
      </w:r>
    </w:p>
    <w:p>
      <w:pPr>
        <w:ind w:firstLine="640"/>
        <w:rPr>
          <w:rFonts w:ascii="仿宋_GB2312"/>
        </w:rPr>
      </w:pPr>
      <w:r>
        <w:rPr>
          <w:rFonts w:hint="eastAsia" w:ascii="仿宋_GB2312"/>
        </w:rPr>
        <w:t>“（四）讨论决定学校内部组织机构的设置及其负责人的人选。按照干部管理权限，负责干部的教育、培训、选拔、考核和监督。加强领导班子建设、干部队伍建设和人才队伍建设。</w:t>
      </w:r>
    </w:p>
    <w:p>
      <w:pPr>
        <w:ind w:firstLine="640"/>
        <w:rPr>
          <w:rFonts w:ascii="仿宋_GB2312"/>
        </w:rPr>
      </w:pPr>
      <w:r>
        <w:rPr>
          <w:rFonts w:hint="eastAsia" w:ascii="仿宋_GB2312"/>
        </w:rPr>
        <w:t>“（五）按照党要管党、全面从严治党要求，加强学校党组织建设。落实基层党建工作责任制，发挥学校基层党组织战斗堡垒作用和党员先锋模范作用。</w:t>
      </w:r>
    </w:p>
    <w:p>
      <w:pPr>
        <w:ind w:firstLine="640"/>
        <w:rPr>
          <w:rFonts w:ascii="仿宋_GB2312"/>
        </w:rPr>
      </w:pPr>
      <w:r>
        <w:rPr>
          <w:rFonts w:hint="eastAsia" w:ascii="仿宋_GB2312"/>
        </w:rPr>
        <w:t>“（六）履行学校党风廉政建设主体责任，领导、支持内设纪检组织履行监督执纪问责职责，接受同级纪检组织和上级纪委监委及其派驻纪检监察机构的监督。</w:t>
      </w:r>
    </w:p>
    <w:p>
      <w:pPr>
        <w:ind w:firstLine="640"/>
        <w:rPr>
          <w:rFonts w:ascii="仿宋_GB2312"/>
        </w:rPr>
      </w:pPr>
      <w:r>
        <w:rPr>
          <w:rFonts w:hint="eastAsia" w:ascii="仿宋_GB2312"/>
        </w:rPr>
        <w:t>“（七）领导学校思想政治工作和德育工作，落实意识形态工作责任制，把好人才引进的政治关，维护学校安全稳定，促进和谐校园建设。</w:t>
      </w:r>
    </w:p>
    <w:p>
      <w:pPr>
        <w:ind w:firstLine="640"/>
        <w:rPr>
          <w:rFonts w:ascii="仿宋_GB2312"/>
        </w:rPr>
      </w:pPr>
      <w:r>
        <w:rPr>
          <w:rFonts w:hint="eastAsia" w:ascii="仿宋_GB2312"/>
        </w:rPr>
        <w:t>“（八）领导学校群团组织、学术组织和教职工代表大会。</w:t>
      </w:r>
    </w:p>
    <w:p>
      <w:pPr>
        <w:ind w:firstLine="640"/>
        <w:rPr>
          <w:rFonts w:ascii="仿宋_GB2312"/>
        </w:rPr>
      </w:pPr>
      <w:r>
        <w:rPr>
          <w:rFonts w:hint="eastAsia" w:ascii="仿宋_GB2312"/>
        </w:rPr>
        <w:t>“（九）做好统一战线工作。对学校内民主党派的基层组织实行政治领导，支持其依照各自章程开展活动。支持无党派人士等统一战线成员参加统一战线相关活动，发挥积极作用。加强党外知识分子工作和党外代表人士队伍建设。加强民族和宗教工作，深入开展铸牢中华民族共同体意识教育，坚决防范和抵御各类非法传教、渗透活动。”</w:t>
      </w:r>
    </w:p>
    <w:p>
      <w:pPr>
        <w:ind w:firstLine="640"/>
        <w:rPr>
          <w:rFonts w:ascii="仿宋_GB2312"/>
        </w:rPr>
      </w:pPr>
      <w:r>
        <w:rPr>
          <w:rFonts w:hint="eastAsia" w:ascii="仿宋_GB2312"/>
        </w:rPr>
        <w:t>三十六、将第四十条改为第四十五条，修改为：“学校党委实行民主集中制，健全集体领导和个人分工负责相结合的制度。凡属重大问题都应当按照集体领导、民主集中、个别酝酿、会议决定的原则，由党委集体讨论，作出决定；党委成员应当根据集体的决定和分工，切实履行职责。”</w:t>
      </w:r>
    </w:p>
    <w:p>
      <w:pPr>
        <w:ind w:firstLine="640"/>
        <w:rPr>
          <w:rFonts w:ascii="仿宋_GB2312"/>
        </w:rPr>
      </w:pPr>
      <w:r>
        <w:rPr>
          <w:rFonts w:hint="eastAsia" w:ascii="仿宋_GB2312"/>
        </w:rPr>
        <w:t>三十七、将第四十一条改为第四十六条，修改为：“全委会闭会期间，由其常务委员会行使党委职权，执行上级党组织的指示和全委会的决议，对党的委员会负责并定期报告工作。</w:t>
      </w:r>
    </w:p>
    <w:p>
      <w:pPr>
        <w:ind w:firstLine="640"/>
        <w:rPr>
          <w:rFonts w:ascii="仿宋_GB2312"/>
        </w:rPr>
      </w:pPr>
      <w:r>
        <w:rPr>
          <w:rFonts w:hint="eastAsia" w:ascii="仿宋_GB2312"/>
        </w:rPr>
        <w:t>“党委常委会会议由党委书记召集并主持，党委书记不能参加会议的，可以委托党委副书记召集并主持。党委常委会会议出席人员为党委常委会委员，会议必须有半数以上党委常委会委员到会方能召开；讨论决定干部任免等重要事项时，应有三分之二以上党委常委会委员到会方能举行。根据会议内容可指定相关人员列席会议。”</w:t>
      </w:r>
    </w:p>
    <w:p>
      <w:pPr>
        <w:ind w:firstLine="640"/>
        <w:rPr>
          <w:rFonts w:ascii="仿宋_GB2312"/>
        </w:rPr>
      </w:pPr>
      <w:r>
        <w:rPr>
          <w:rFonts w:hint="eastAsia" w:ascii="仿宋_GB2312"/>
        </w:rPr>
        <w:t>三十八、将第四十二条改为第四十七条，第二款修改为：“党委书记主持学校党委的全面工作，履行党的建设和全面从严治党第一责任人的职责。其他党委班子成员履行‘一岗双责’，结合业务分工抓好党的建设和全面从严治党工作。”</w:t>
      </w:r>
    </w:p>
    <w:p>
      <w:pPr>
        <w:ind w:firstLine="640"/>
        <w:rPr>
          <w:rFonts w:ascii="仿宋_GB2312"/>
        </w:rPr>
      </w:pPr>
      <w:r>
        <w:rPr>
          <w:rFonts w:hint="eastAsia" w:ascii="仿宋_GB2312"/>
        </w:rPr>
        <w:t>三十九、将第四十三条改为第四十八条，修改为：“中国共产党重庆大学纪律检查委员会（以下简称学校纪委）是学校的党内监督专责机关，与国家监委驻重庆大学监察专员办公室合署办公，一体履行党的纪律检查和国家监察职责，协助学校党委推进全面从严治党、加强党风建设和组织协调反腐败工作，保障学校事业健康发展。学校在二级党组织中设立纪委或者纪律检查委员，在同级党组织和学校纪委双重领导下开展工作。”</w:t>
      </w:r>
    </w:p>
    <w:p>
      <w:pPr>
        <w:ind w:firstLine="640"/>
        <w:rPr>
          <w:rFonts w:ascii="仿宋_GB2312"/>
        </w:rPr>
      </w:pPr>
      <w:r>
        <w:rPr>
          <w:rFonts w:hint="eastAsia" w:ascii="仿宋_GB2312"/>
        </w:rPr>
        <w:t>四十、将第四十四条改为第四十九条，修改为：“校长是学校的法定代表人，在学校党委领导下，贯彻党的教育方针，组织实施学校党委有关决议，行使高等教育法等规定的各项职权，全面负责教学、科学研究和其他行政管理工作。其主要职权是：</w:t>
      </w:r>
    </w:p>
    <w:p>
      <w:pPr>
        <w:ind w:firstLine="640"/>
        <w:rPr>
          <w:rFonts w:ascii="仿宋_GB2312"/>
        </w:rPr>
      </w:pPr>
      <w:r>
        <w:rPr>
          <w:rFonts w:hint="eastAsia" w:ascii="仿宋_GB2312"/>
        </w:rPr>
        <w:t>“（一）拟订发展规划，制定具体规章制度和年度工作计划并组织实施。</w:t>
      </w:r>
    </w:p>
    <w:p>
      <w:pPr>
        <w:ind w:firstLine="640"/>
        <w:rPr>
          <w:rFonts w:ascii="仿宋_GB2312"/>
        </w:rPr>
      </w:pPr>
      <w:r>
        <w:rPr>
          <w:rFonts w:hint="eastAsia" w:ascii="仿宋_GB2312"/>
        </w:rPr>
        <w:t>“（二）组织教学活动、科学研究和思想品德教育。</w:t>
      </w:r>
    </w:p>
    <w:p>
      <w:pPr>
        <w:ind w:firstLine="640"/>
        <w:rPr>
          <w:rFonts w:ascii="仿宋_GB2312"/>
        </w:rPr>
      </w:pPr>
      <w:r>
        <w:rPr>
          <w:rFonts w:hint="eastAsia" w:ascii="仿宋_GB2312"/>
        </w:rPr>
        <w:t>“（三）拟订内部组织机构的设置方案，推荐副校长人选，任免内部组织机构的负责人。</w:t>
      </w:r>
    </w:p>
    <w:p>
      <w:pPr>
        <w:ind w:firstLine="640"/>
        <w:rPr>
          <w:rFonts w:ascii="仿宋_GB2312"/>
        </w:rPr>
      </w:pPr>
      <w:r>
        <w:rPr>
          <w:rFonts w:hint="eastAsia" w:ascii="仿宋_GB2312"/>
        </w:rPr>
        <w:t>“（四）聘任（用）与解聘教师以及内部其他工作人员，对学生进行学籍管理并实施奖励或者处分。</w:t>
      </w:r>
    </w:p>
    <w:p>
      <w:pPr>
        <w:ind w:firstLine="640"/>
        <w:rPr>
          <w:rFonts w:ascii="仿宋_GB2312"/>
        </w:rPr>
      </w:pPr>
      <w:r>
        <w:rPr>
          <w:rFonts w:hint="eastAsia" w:ascii="仿宋_GB2312"/>
        </w:rPr>
        <w:t>“（五）拟订和执行年度经费预算方案，保护和管理校产，维护学校的合法权益。</w:t>
      </w:r>
    </w:p>
    <w:p>
      <w:pPr>
        <w:ind w:firstLine="640"/>
        <w:rPr>
          <w:rFonts w:ascii="仿宋_GB2312"/>
        </w:rPr>
      </w:pPr>
      <w:r>
        <w:rPr>
          <w:rFonts w:hint="eastAsia" w:ascii="仿宋_GB2312"/>
        </w:rPr>
        <w:t>“（六）相关法律法规规定的其他职权。”</w:t>
      </w:r>
    </w:p>
    <w:p>
      <w:pPr>
        <w:ind w:firstLine="640"/>
        <w:rPr>
          <w:rFonts w:ascii="仿宋_GB2312"/>
        </w:rPr>
      </w:pPr>
      <w:r>
        <w:rPr>
          <w:rFonts w:hint="eastAsia" w:ascii="仿宋_GB2312"/>
        </w:rPr>
        <w:t>四十一、将第四十五条改为第五十条，删去第二款。</w:t>
      </w:r>
    </w:p>
    <w:p>
      <w:pPr>
        <w:ind w:firstLine="640"/>
        <w:rPr>
          <w:rFonts w:ascii="仿宋_GB2312"/>
        </w:rPr>
      </w:pPr>
      <w:r>
        <w:rPr>
          <w:rFonts w:hint="eastAsia" w:ascii="仿宋_GB2312"/>
        </w:rPr>
        <w:t>四十二、将第四十六条改为第五十一条，第一款修改为：“校长办公会议紧密围绕学校改革发展稳定，科学决策、民主决策、依法决策，推进学校人才培养、科学研究、社会服务、文化传承创新、国际交流合作等工作。”</w:t>
      </w:r>
    </w:p>
    <w:p>
      <w:pPr>
        <w:ind w:firstLine="640"/>
        <w:rPr>
          <w:rFonts w:ascii="仿宋_GB2312"/>
        </w:rPr>
      </w:pPr>
      <w:r>
        <w:rPr>
          <w:rFonts w:hint="eastAsia" w:ascii="仿宋_GB2312"/>
        </w:rPr>
        <w:t>第三款修改为：“校长办公会议必须有半数以上成员到会方能召开。议题相关单位负责人可以列席会议；涉及师生切身利益的重大议题可以邀请师生代表列席。”</w:t>
      </w:r>
    </w:p>
    <w:p>
      <w:pPr>
        <w:ind w:firstLine="640"/>
        <w:rPr>
          <w:rFonts w:ascii="仿宋_GB2312"/>
        </w:rPr>
      </w:pPr>
      <w:r>
        <w:rPr>
          <w:rFonts w:hint="eastAsia" w:ascii="仿宋_GB2312"/>
        </w:rPr>
        <w:t>四十三、将第四十八条改为第五十三条，修改为：“学校健全咨询评议机制，发挥卸任校领导、资深教授等作用，对学校重大事务进行咨询评议。”</w:t>
      </w:r>
    </w:p>
    <w:p>
      <w:pPr>
        <w:ind w:firstLine="640"/>
        <w:rPr>
          <w:rFonts w:ascii="仿宋_GB2312"/>
        </w:rPr>
      </w:pPr>
      <w:r>
        <w:rPr>
          <w:rFonts w:hint="eastAsia" w:ascii="仿宋_GB2312"/>
        </w:rPr>
        <w:t>四十四、将第五十条改为第五十五条，第三项修改为：“（三）组织实施学科专业建设、人才队伍建设，按规定负责学院人事聘任（用）和管理”。</w:t>
      </w:r>
    </w:p>
    <w:p>
      <w:pPr>
        <w:ind w:firstLine="640"/>
        <w:rPr>
          <w:rFonts w:ascii="仿宋_GB2312"/>
        </w:rPr>
      </w:pPr>
      <w:r>
        <w:rPr>
          <w:rFonts w:hint="eastAsia" w:ascii="仿宋_GB2312"/>
        </w:rPr>
        <w:t>四十五、将第五十一条改为第五十六条，修改为：“学院应规范执行党委会会议和党政联席会议议事规则，保证党政联席会议对学院重要事项的决定权，同时不能用党政联席会议代替党委会会议。召开党委会会议研究决定干部任用、党员队伍建设等党的建设工作。涉及办学方向、教师队伍建设、师生员工切身利益等事项的，由党委会会议先行把关，再提交党政联席会议决定。”</w:t>
      </w:r>
    </w:p>
    <w:p>
      <w:pPr>
        <w:ind w:firstLine="640"/>
        <w:rPr>
          <w:rFonts w:ascii="仿宋_GB2312"/>
        </w:rPr>
      </w:pPr>
      <w:r>
        <w:rPr>
          <w:rFonts w:hint="eastAsia" w:ascii="仿宋_GB2312"/>
        </w:rPr>
        <w:t>四十六、将第五十五条改为第六十条，增加一款，作为第二款：“上述评定事项可由学术委员会授权的学术组织进行评定。”</w:t>
      </w:r>
    </w:p>
    <w:p>
      <w:pPr>
        <w:ind w:firstLine="640"/>
        <w:rPr>
          <w:rFonts w:ascii="仿宋_GB2312"/>
        </w:rPr>
      </w:pPr>
      <w:r>
        <w:rPr>
          <w:rFonts w:hint="eastAsia" w:ascii="仿宋_GB2312"/>
        </w:rPr>
        <w:t>四十七、将第五十七条改为第六十二条，其中的“每届任期四年”修改为“每届任期一般为四年”。</w:t>
      </w:r>
    </w:p>
    <w:p>
      <w:pPr>
        <w:ind w:firstLine="640"/>
        <w:rPr>
          <w:rFonts w:ascii="仿宋_GB2312"/>
        </w:rPr>
      </w:pPr>
      <w:r>
        <w:rPr>
          <w:rFonts w:hint="eastAsia" w:ascii="仿宋_GB2312"/>
        </w:rPr>
        <w:t>四十八、将第五十八条改为第六十三条，其中的“每届任期四年”修改为“每届任期一般为四年”。</w:t>
      </w:r>
    </w:p>
    <w:p>
      <w:pPr>
        <w:ind w:firstLine="640"/>
        <w:rPr>
          <w:rFonts w:ascii="仿宋_GB2312"/>
        </w:rPr>
      </w:pPr>
      <w:r>
        <w:rPr>
          <w:rFonts w:hint="eastAsia" w:ascii="仿宋_GB2312"/>
        </w:rPr>
        <w:t>四十九、将第五十九条改为第六十四条，修改为：“学校学位评定委员会按照国家相关法律法规和学校管理规章开展学位授予相关工作。其主要职责是：</w:t>
      </w:r>
    </w:p>
    <w:p>
      <w:pPr>
        <w:ind w:firstLine="640"/>
        <w:rPr>
          <w:rFonts w:ascii="仿宋_GB2312"/>
        </w:rPr>
      </w:pPr>
      <w:r>
        <w:rPr>
          <w:rFonts w:hint="eastAsia" w:ascii="仿宋_GB2312"/>
        </w:rPr>
        <w:t>“（一）审定学校学位授予规则、学位授予标准、研究生教育培养方案等。</w:t>
      </w:r>
    </w:p>
    <w:p>
      <w:pPr>
        <w:ind w:firstLine="640"/>
        <w:rPr>
          <w:rFonts w:ascii="仿宋_GB2312"/>
        </w:rPr>
      </w:pPr>
      <w:r>
        <w:rPr>
          <w:rFonts w:hint="eastAsia" w:ascii="仿宋_GB2312"/>
        </w:rPr>
        <w:t>“（二）审定授予及撤销学士、硕士、博士学位名单；负责提出拟授予名誉博士学位人员提议名单。</w:t>
      </w:r>
    </w:p>
    <w:p>
      <w:pPr>
        <w:ind w:firstLine="640"/>
        <w:rPr>
          <w:rFonts w:ascii="仿宋_GB2312"/>
        </w:rPr>
      </w:pPr>
      <w:r>
        <w:rPr>
          <w:rFonts w:hint="eastAsia" w:ascii="仿宋_GB2312"/>
        </w:rPr>
        <w:t>“（三）审定教师招收和指导研究生资格标准。</w:t>
      </w:r>
    </w:p>
    <w:p>
      <w:pPr>
        <w:ind w:firstLine="640"/>
        <w:rPr>
          <w:rFonts w:ascii="仿宋_GB2312"/>
        </w:rPr>
      </w:pPr>
      <w:r>
        <w:rPr>
          <w:rFonts w:hint="eastAsia" w:ascii="仿宋_GB2312"/>
        </w:rPr>
        <w:t>“（四）制定学科、专业人才培养及学位授予质量评估标准；审定学位点新增、调整方案。</w:t>
      </w:r>
    </w:p>
    <w:p>
      <w:pPr>
        <w:ind w:firstLine="640"/>
        <w:rPr>
          <w:rFonts w:ascii="仿宋_GB2312"/>
        </w:rPr>
      </w:pPr>
      <w:r>
        <w:rPr>
          <w:rFonts w:hint="eastAsia" w:ascii="仿宋_GB2312"/>
        </w:rPr>
        <w:t>“（五）审议和审定与学位授予相关的其他重要事项。</w:t>
      </w:r>
    </w:p>
    <w:p>
      <w:pPr>
        <w:ind w:firstLine="640"/>
        <w:rPr>
          <w:rFonts w:ascii="仿宋_GB2312"/>
        </w:rPr>
      </w:pPr>
      <w:r>
        <w:rPr>
          <w:rFonts w:hint="eastAsia" w:ascii="仿宋_GB2312"/>
        </w:rPr>
        <w:t>“学位评定分委员会按照学校有关规定工作，并向学校学位评定委员会报告工作。”</w:t>
      </w:r>
    </w:p>
    <w:p>
      <w:pPr>
        <w:ind w:firstLine="640"/>
        <w:rPr>
          <w:rFonts w:ascii="仿宋_GB2312"/>
        </w:rPr>
      </w:pPr>
      <w:r>
        <w:rPr>
          <w:rFonts w:hint="eastAsia" w:ascii="仿宋_GB2312"/>
        </w:rPr>
        <w:t>五十、将第六十一条改为第六十六条，修改为：“学校教职工代表大会是教职工依法参与学校民主管理和监督的基本形式，在学校党委领导下开展工作。教职工代表大会的组织原则是民主集中制。学校教职工代表大会每届任期为五年，期满应当进行换届选举。教职工代表大会闭会期间，其执行委员会行使教职工代表大会职权。”</w:t>
      </w:r>
    </w:p>
    <w:p>
      <w:pPr>
        <w:ind w:firstLine="640"/>
        <w:rPr>
          <w:rFonts w:ascii="仿宋_GB2312"/>
        </w:rPr>
      </w:pPr>
      <w:r>
        <w:rPr>
          <w:rFonts w:hint="eastAsia" w:ascii="仿宋_GB2312"/>
        </w:rPr>
        <w:t>五十一、将第六十二条改为第六十七条，修改为：“学校教职工代表大会的主要职权是：</w:t>
      </w:r>
    </w:p>
    <w:p>
      <w:pPr>
        <w:ind w:firstLine="640"/>
        <w:rPr>
          <w:rFonts w:ascii="仿宋_GB2312"/>
        </w:rPr>
      </w:pPr>
      <w:r>
        <w:rPr>
          <w:rFonts w:hint="eastAsia" w:ascii="仿宋_GB2312"/>
        </w:rPr>
        <w:t>“（一）听取学校章程草案的制定和修订情况报告，提出修改意见和建议。</w:t>
      </w:r>
    </w:p>
    <w:p>
      <w:pPr>
        <w:ind w:firstLine="640"/>
        <w:rPr>
          <w:rFonts w:ascii="仿宋_GB2312"/>
        </w:rPr>
      </w:pPr>
      <w:r>
        <w:rPr>
          <w:rFonts w:hint="eastAsia" w:ascii="仿宋_GB2312"/>
        </w:rPr>
        <w:t>“（二）听取学校发展规划、教职工队伍建设、教育教学改革、校园建设以及其他重大改革和重大问题解决方案的报告，提出意见和建议。</w:t>
      </w:r>
    </w:p>
    <w:p>
      <w:pPr>
        <w:ind w:firstLine="640"/>
        <w:rPr>
          <w:rFonts w:ascii="仿宋_GB2312"/>
        </w:rPr>
      </w:pPr>
      <w:r>
        <w:rPr>
          <w:rFonts w:hint="eastAsia" w:ascii="仿宋_GB2312"/>
        </w:rPr>
        <w:t>“（三）听取学校年度工作、财务工作、工会工作报告以及其他专项工作报告，提出意见和建议。</w:t>
      </w:r>
    </w:p>
    <w:p>
      <w:pPr>
        <w:ind w:firstLine="640"/>
        <w:rPr>
          <w:rFonts w:ascii="仿宋_GB2312"/>
        </w:rPr>
      </w:pPr>
      <w:r>
        <w:rPr>
          <w:rFonts w:hint="eastAsia" w:ascii="仿宋_GB2312"/>
        </w:rPr>
        <w:t>“（四）讨论通过学校提出的与教职工利益直接相关的福利、校内分配实施方案以及相应的教职工聘任（用）、考核、奖惩办法。</w:t>
      </w:r>
    </w:p>
    <w:p>
      <w:pPr>
        <w:ind w:firstLine="640"/>
        <w:rPr>
          <w:rFonts w:ascii="仿宋_GB2312"/>
        </w:rPr>
      </w:pPr>
      <w:r>
        <w:rPr>
          <w:rFonts w:hint="eastAsia" w:ascii="仿宋_GB2312"/>
        </w:rPr>
        <w:t>“（五）审议学校上一届（次）教职工代表大会提案的办理情况报告。</w:t>
      </w:r>
    </w:p>
    <w:p>
      <w:pPr>
        <w:ind w:firstLine="640"/>
        <w:rPr>
          <w:rFonts w:ascii="仿宋_GB2312"/>
        </w:rPr>
      </w:pPr>
      <w:r>
        <w:rPr>
          <w:rFonts w:hint="eastAsia" w:ascii="仿宋_GB2312"/>
        </w:rPr>
        <w:t>“（六）按照有关工作规定和安排评议学校领导干部。</w:t>
      </w:r>
    </w:p>
    <w:p>
      <w:pPr>
        <w:ind w:firstLine="640"/>
        <w:rPr>
          <w:rFonts w:ascii="仿宋_GB2312"/>
        </w:rPr>
      </w:pPr>
      <w:r>
        <w:rPr>
          <w:rFonts w:hint="eastAsia" w:ascii="仿宋_GB2312"/>
        </w:rPr>
        <w:t>“（七）通过多种方式对学校工作提出意见和建议，监督学校章程、规章制度和决策的落实，提出整改意见和建议。</w:t>
      </w:r>
    </w:p>
    <w:p>
      <w:pPr>
        <w:ind w:firstLine="640"/>
        <w:rPr>
          <w:rFonts w:ascii="仿宋_GB2312"/>
        </w:rPr>
      </w:pPr>
      <w:r>
        <w:rPr>
          <w:rFonts w:hint="eastAsia" w:ascii="仿宋_GB2312"/>
        </w:rPr>
        <w:t>“（八）讨论法律法规规章规定的以及学校与学校工会商定的其他事项。”</w:t>
      </w:r>
    </w:p>
    <w:p>
      <w:pPr>
        <w:ind w:firstLine="640"/>
        <w:rPr>
          <w:rFonts w:ascii="仿宋_GB2312"/>
        </w:rPr>
      </w:pPr>
      <w:r>
        <w:rPr>
          <w:rFonts w:hint="eastAsia" w:ascii="仿宋_GB2312"/>
        </w:rPr>
        <w:t>五十二、将第六十四条改为第六十九条，第一款修改为：“学校工会是教职工自愿结合的群众组织，在学校党委和上级工会领导下，履行维护教职工合法权益、竭诚服务教职工的基本职责。”</w:t>
      </w:r>
    </w:p>
    <w:p>
      <w:pPr>
        <w:ind w:firstLine="640"/>
        <w:rPr>
          <w:rFonts w:ascii="仿宋_GB2312"/>
        </w:rPr>
      </w:pPr>
      <w:r>
        <w:rPr>
          <w:rFonts w:hint="eastAsia" w:ascii="仿宋_GB2312"/>
        </w:rPr>
        <w:t>五十三、将第六十五条改为第七十条，其中的“两会合一”修改为“两会结合”。</w:t>
      </w:r>
    </w:p>
    <w:p>
      <w:pPr>
        <w:ind w:firstLine="640"/>
        <w:rPr>
          <w:rFonts w:ascii="仿宋_GB2312"/>
        </w:rPr>
      </w:pPr>
      <w:r>
        <w:rPr>
          <w:rFonts w:hint="eastAsia" w:ascii="仿宋_GB2312"/>
        </w:rPr>
        <w:t>五十四、将第六十六条改为第七十一条，修改为：“共青团重庆大学委员会通过其书记列席学校党委的有关会议及其他合法途径参与学校民主管理。”</w:t>
      </w:r>
    </w:p>
    <w:p>
      <w:pPr>
        <w:ind w:firstLine="640"/>
        <w:rPr>
          <w:rFonts w:ascii="仿宋_GB2312"/>
        </w:rPr>
      </w:pPr>
      <w:r>
        <w:rPr>
          <w:rFonts w:hint="eastAsia" w:ascii="仿宋_GB2312"/>
        </w:rPr>
        <w:t>五十五、将第六十七条改为第七十二条，修改为：“学生代表大会是学生参与学校民主管理和监督的重要组织形式。学生代表由学校全体学生按其章程民主选举产生。学生代表大会的常设机构为常任学生代表委员会，在学生代表大会闭会期间代表全体同学帮助和监督学生会的工作。”</w:t>
      </w:r>
    </w:p>
    <w:p>
      <w:pPr>
        <w:ind w:firstLine="640"/>
        <w:rPr>
          <w:rFonts w:ascii="仿宋_GB2312"/>
        </w:rPr>
      </w:pPr>
      <w:r>
        <w:rPr>
          <w:rFonts w:hint="eastAsia" w:ascii="仿宋_GB2312"/>
        </w:rPr>
        <w:t>五十六、将第七十二条改为第七十七条，第二款修改为：“教师应热爱教育事业，具有良好的思想品德，为人师表，有理想信念、有道德情操、有扎实学识、有仁爱之心，忠诚于党和人民的教育事业，以知识传递、科学创新和优良学风教风，促进学生全面发展。”</w:t>
      </w:r>
    </w:p>
    <w:p>
      <w:pPr>
        <w:ind w:firstLine="640"/>
        <w:rPr>
          <w:rFonts w:ascii="仿宋_GB2312"/>
        </w:rPr>
      </w:pPr>
      <w:r>
        <w:rPr>
          <w:rFonts w:hint="eastAsia" w:ascii="仿宋_GB2312"/>
        </w:rPr>
        <w:t>五十七、增加一条，作为第八十四条：“学校坚持把师德师风建设摆在首要位置，将师德师风表现作为岗位聘用、职务评聘、绩效考核等环节的首要标准，引导广大教师以德立身、以德立学、以德立教。”</w:t>
      </w:r>
    </w:p>
    <w:p>
      <w:pPr>
        <w:ind w:firstLine="640"/>
        <w:rPr>
          <w:rFonts w:hint="eastAsia" w:ascii="仿宋_GB2312"/>
        </w:rPr>
      </w:pPr>
      <w:r>
        <w:rPr>
          <w:rFonts w:hint="eastAsia" w:ascii="仿宋_GB2312"/>
        </w:rPr>
        <w:t>五十八、将第七十九条改为第八十五条，其中的“聘任制度”修改为“聘任（用）制度”。</w:t>
      </w:r>
    </w:p>
    <w:p>
      <w:pPr>
        <w:ind w:firstLine="640"/>
        <w:rPr>
          <w:rFonts w:ascii="仿宋_GB2312"/>
        </w:rPr>
      </w:pPr>
      <w:r>
        <w:rPr>
          <w:rFonts w:hint="eastAsia" w:ascii="仿宋_GB2312"/>
        </w:rPr>
        <w:t>五十九、将第九十条改为第九十六条，修改为：“学校学生会、研究生会是学校党委领导下的主要学生组织，是学校联系广大同学的桥梁和纽带。学生会、研究生会面向全体同学，依法依章开展活动、接受管理。”</w:t>
      </w:r>
    </w:p>
    <w:p>
      <w:pPr>
        <w:ind w:firstLine="640"/>
        <w:rPr>
          <w:rFonts w:ascii="仿宋_GB2312"/>
        </w:rPr>
      </w:pPr>
      <w:r>
        <w:rPr>
          <w:rFonts w:hint="eastAsia" w:ascii="仿宋_GB2312"/>
        </w:rPr>
        <w:t>六十、将第九十一条改为第九十七条，修改为：“学生社团是落实立德树人根本任务、推进素质教育的重要载体，是学生根据成长成才需要，结合自身兴趣特长，在学校党委的领导和校团委的指导下开展活动的群众性学生团体。”</w:t>
      </w:r>
    </w:p>
    <w:p>
      <w:pPr>
        <w:ind w:firstLine="640"/>
        <w:rPr>
          <w:rFonts w:hint="eastAsia" w:ascii="仿宋_GB2312"/>
        </w:rPr>
      </w:pPr>
      <w:r>
        <w:rPr>
          <w:rFonts w:hint="eastAsia" w:ascii="仿宋_GB2312"/>
        </w:rPr>
        <w:t>六十一、将第六章章名修改为“运行保障”，包括第九十八条至第一百一十四条；第一节修改为“财务管理”，第三节修改为“保障服务”。</w:t>
      </w:r>
    </w:p>
    <w:p>
      <w:pPr>
        <w:ind w:firstLine="640"/>
        <w:rPr>
          <w:rFonts w:ascii="仿宋_GB2312"/>
        </w:rPr>
      </w:pPr>
      <w:r>
        <w:rPr>
          <w:rFonts w:hint="eastAsia" w:ascii="仿宋_GB2312"/>
        </w:rPr>
        <w:t>六十二、将第九十二条改为第九十八条，修改为：“学校实行‘统一领导、分级管理’的财务管理体制，设置一级财务机构，在校长和主管财务工作副校长的领导下，统一管理学校财务工作。各级领导与各单位按照学校经济责任制履行财务管理职责。”</w:t>
      </w:r>
    </w:p>
    <w:p>
      <w:pPr>
        <w:ind w:firstLine="640"/>
        <w:rPr>
          <w:rFonts w:ascii="仿宋_GB2312"/>
        </w:rPr>
      </w:pPr>
      <w:r>
        <w:rPr>
          <w:rFonts w:hint="eastAsia" w:ascii="仿宋_GB2312"/>
        </w:rPr>
        <w:t>六十三、将第九十三条改为第九十九条，修改为：“学校经费来源包括财政补助收入、事业收入、上级补助收入、经营收入、附属单位上缴收入和其他收入等。</w:t>
      </w:r>
    </w:p>
    <w:p>
      <w:pPr>
        <w:pStyle w:val="13"/>
        <w:ind w:firstLine="640"/>
        <w:rPr>
          <w:rFonts w:ascii="仿宋_GB2312"/>
        </w:rPr>
      </w:pPr>
      <w:r>
        <w:rPr>
          <w:rFonts w:hint="eastAsia" w:ascii="仿宋_GB2312"/>
        </w:rPr>
        <w:t>“学校积极拓展经费来源，努力构建多渠道依法筹资体系，建立完善办学成本分担机制。”</w:t>
      </w:r>
    </w:p>
    <w:p>
      <w:pPr>
        <w:ind w:firstLine="640"/>
        <w:rPr>
          <w:rFonts w:ascii="仿宋_GB2312"/>
        </w:rPr>
      </w:pPr>
      <w:r>
        <w:rPr>
          <w:rFonts w:hint="eastAsia" w:ascii="仿宋_GB2312"/>
        </w:rPr>
        <w:t>六十四、将第九十四条改为第一百条，修改为：“学校实行全面预算管理制度，根据事业发展规划科学配置资源，遵循‘保障基本、突出重点；统筹安排、强调绩效；量入为出、收支平衡’的原则合理编制预算，严格预算执行，实施全面预算绩效管理，不断提升学校财务管理水平。”</w:t>
      </w:r>
    </w:p>
    <w:p>
      <w:pPr>
        <w:ind w:firstLine="640"/>
        <w:rPr>
          <w:rFonts w:ascii="仿宋_GB2312"/>
        </w:rPr>
      </w:pPr>
      <w:r>
        <w:rPr>
          <w:rFonts w:hint="eastAsia" w:ascii="仿宋_GB2312"/>
        </w:rPr>
        <w:t>六十五、将第九十六条改为第一百零二条，修改为：“学校严格按照国家财经法规管理财务工作</w:t>
      </w:r>
      <w:r>
        <w:rPr>
          <w:rFonts w:hint="eastAsia" w:ascii="仿宋_GB2312"/>
          <w:lang w:eastAsia="zh-CN"/>
        </w:rPr>
        <w:t>，</w:t>
      </w:r>
      <w:r>
        <w:rPr>
          <w:rFonts w:hint="eastAsia" w:ascii="仿宋_GB2312"/>
        </w:rPr>
        <w:t>依法建立健全财务管理制度、经济责任制和内部审计制度，不断完善内部控制制度，规范学校及校内各单位的经济行为，防范各类经济风险，保障资金运行安全。”</w:t>
      </w:r>
    </w:p>
    <w:p>
      <w:pPr>
        <w:ind w:firstLine="640"/>
        <w:rPr>
          <w:rFonts w:ascii="仿宋_GB2312"/>
        </w:rPr>
      </w:pPr>
      <w:r>
        <w:rPr>
          <w:rFonts w:hint="eastAsia" w:ascii="仿宋_GB2312"/>
        </w:rPr>
        <w:t>六十六、将第九十七条改为第一百零三条，修改为：“学校国有资产包括用国家财政资金形成的资产、国家无偿调拨给高校的资产、按照国家政策规定运用国有资产组织收入形成的资产、接受捐赠等经法律确认为国家所有的其他资产，其表现形式为流动资产、固定资产、在建工程、无形资产和对外投资等。</w:t>
      </w:r>
    </w:p>
    <w:p>
      <w:pPr>
        <w:ind w:firstLine="640" w:firstLineChars="0"/>
        <w:rPr>
          <w:rFonts w:ascii="仿宋_GB2312"/>
        </w:rPr>
      </w:pPr>
      <w:r>
        <w:rPr>
          <w:rFonts w:hint="eastAsia" w:ascii="仿宋_GB2312"/>
        </w:rPr>
        <w:t>“学校国有资产由学校依法依规使用和处置。”</w:t>
      </w:r>
    </w:p>
    <w:p>
      <w:pPr>
        <w:ind w:firstLine="640"/>
        <w:rPr>
          <w:rFonts w:ascii="仿宋_GB2312"/>
        </w:rPr>
      </w:pPr>
      <w:r>
        <w:rPr>
          <w:rFonts w:hint="eastAsia" w:ascii="仿宋_GB2312"/>
        </w:rPr>
        <w:t>六十七、将第九十八条改为第一百零四条，修改为：“学校实行‘统一领导、归口管理、分级负责、责任到人’的资产管理体制，建立健全资产管理制度，严格规范和加强资产管理，优化资源配置，促进资源共享，提高资产利用率，维护资产的安全完整。”</w:t>
      </w:r>
    </w:p>
    <w:p>
      <w:pPr>
        <w:ind w:firstLine="640"/>
        <w:rPr>
          <w:rFonts w:hint="eastAsia" w:ascii="仿宋_GB2312"/>
        </w:rPr>
      </w:pPr>
      <w:r>
        <w:rPr>
          <w:rFonts w:hint="eastAsia" w:ascii="仿宋_GB2312"/>
        </w:rPr>
        <w:t>六十八、将第九十九条改为第一百零五条，修改为：“学校依法保护并合理利用无形资产，包括对专利权、商标权、著作权、土地使用权、非专利技术、校名校誉等无形资产的规范管理，维护学校的合法权益和良好形象。”</w:t>
      </w:r>
    </w:p>
    <w:p>
      <w:pPr>
        <w:ind w:firstLine="640"/>
        <w:rPr>
          <w:rFonts w:hint="eastAsia" w:ascii="仿宋_GB2312"/>
        </w:rPr>
      </w:pPr>
      <w:r>
        <w:rPr>
          <w:rFonts w:hint="eastAsia" w:ascii="仿宋_GB2312"/>
        </w:rPr>
        <w:t>六十九、将第一百零一条改为第一百零七条，修改为：“学校建设仪器设备、图书情报、档案资料等资源，为学校事业发展提供保障服务”。</w:t>
      </w:r>
    </w:p>
    <w:p>
      <w:pPr>
        <w:ind w:firstLine="640"/>
        <w:rPr>
          <w:rFonts w:ascii="仿宋_GB2312"/>
        </w:rPr>
      </w:pPr>
      <w:r>
        <w:rPr>
          <w:rFonts w:hint="eastAsia" w:ascii="仿宋_GB2312"/>
        </w:rPr>
        <w:t>七十、将第一百零五条改为第一百一十一条，修改为：“学校建立为师生提供便捷高效服务的制度和机制，建立适应学校发展的服务保障模式，提升服务意识和水平，为学校改革发展提供优质、快捷、安全的服务与保障。”</w:t>
      </w:r>
    </w:p>
    <w:p>
      <w:pPr>
        <w:ind w:firstLine="640"/>
        <w:rPr>
          <w:rFonts w:ascii="仿宋_GB2312"/>
        </w:rPr>
      </w:pPr>
      <w:r>
        <w:rPr>
          <w:rFonts w:hint="eastAsia" w:ascii="仿宋_GB2312"/>
        </w:rPr>
        <w:t>七十一、将第一百零六条改为第一百一十二条，其中的“校园土地与资源”修改为“校园土地和其他资源”。</w:t>
      </w:r>
    </w:p>
    <w:p>
      <w:pPr>
        <w:ind w:firstLine="640"/>
        <w:rPr>
          <w:rFonts w:ascii="仿宋_GB2312"/>
        </w:rPr>
      </w:pPr>
      <w:r>
        <w:rPr>
          <w:rFonts w:hint="eastAsia" w:ascii="仿宋_GB2312"/>
        </w:rPr>
        <w:t>七十二、将第一百零八条改为第一百一十四条，删去“加强校园基础设施建设”。</w:t>
      </w:r>
    </w:p>
    <w:p>
      <w:pPr>
        <w:ind w:firstLine="640"/>
        <w:rPr>
          <w:rFonts w:hint="eastAsia" w:ascii="仿宋_GB2312"/>
        </w:rPr>
      </w:pPr>
      <w:r>
        <w:rPr>
          <w:rFonts w:hint="eastAsia" w:ascii="仿宋_GB2312"/>
        </w:rPr>
        <w:t>七十三、将第七章章名修改为“校友和社会合作”，删去所有的节。</w:t>
      </w:r>
    </w:p>
    <w:p>
      <w:pPr>
        <w:ind w:firstLine="640"/>
        <w:rPr>
          <w:rFonts w:ascii="仿宋_GB2312"/>
        </w:rPr>
      </w:pPr>
      <w:r>
        <w:rPr>
          <w:rFonts w:hint="eastAsia" w:ascii="仿宋_GB2312"/>
        </w:rPr>
        <w:t>七十四、将第一百一十八条改为第一百一十六条，修改为：“学校密切联系校友，关心校友发展，优先为校友提供优质的继续教育和其他方面的服务。听取校友的意见和建议，鼓励校友参与学校建设、促进学校发展。”</w:t>
      </w:r>
    </w:p>
    <w:p>
      <w:pPr>
        <w:ind w:firstLine="640"/>
        <w:rPr>
          <w:rFonts w:ascii="仿宋_GB2312"/>
        </w:rPr>
      </w:pPr>
      <w:r>
        <w:rPr>
          <w:rFonts w:hint="eastAsia" w:ascii="仿宋_GB2312"/>
        </w:rPr>
        <w:t>七十五、将第一百一十九条改为第一百一十七条，修改为：“重庆大学校友总会依照国家法律、法规、规章及其章程的规定从事相关活动，促进校友组织和校友为地方经济文化建设、社会发展作出贡献，协助学校开展教学、科研、学术文化等方面的交流与合作。”</w:t>
      </w:r>
    </w:p>
    <w:p>
      <w:pPr>
        <w:ind w:firstLine="640"/>
        <w:rPr>
          <w:rFonts w:ascii="仿宋_GB2312"/>
        </w:rPr>
      </w:pPr>
      <w:r>
        <w:rPr>
          <w:rFonts w:hint="eastAsia" w:ascii="仿宋_GB2312"/>
        </w:rPr>
        <w:t>七十六、将第一百零九条改为第一百一十八条，修改为：“学校积极推动与重庆市人民政府的合作，建立健全与重庆市各级政府及部门的沟通协调机制，拓展双方在人才培养、科学研究、技术开发、决策咨询等方面的交流与合作，全面促进学校与社会的互动发展。学校积极争取重庆市人民政府为学校提供更为广泛的公共支持，增强学校办学实力。”</w:t>
      </w:r>
    </w:p>
    <w:p>
      <w:pPr>
        <w:ind w:firstLine="640"/>
        <w:rPr>
          <w:rFonts w:ascii="仿宋_GB2312"/>
        </w:rPr>
      </w:pPr>
      <w:r>
        <w:rPr>
          <w:rFonts w:hint="eastAsia" w:ascii="仿宋_GB2312"/>
        </w:rPr>
        <w:t>七十七、将第一百一十条改为第一百一十九条，修改为：“学校积极发展与其他地方政府的战略性合作关系，联系协同政府有关部门及企事业单位、社会团体及其他单位参与和资助学校办学活动。”</w:t>
      </w:r>
    </w:p>
    <w:p>
      <w:pPr>
        <w:ind w:firstLine="640"/>
        <w:rPr>
          <w:rFonts w:ascii="仿宋_GB2312"/>
        </w:rPr>
      </w:pPr>
      <w:r>
        <w:rPr>
          <w:rFonts w:hint="eastAsia" w:ascii="仿宋_GB2312"/>
        </w:rPr>
        <w:t>七十八、将第一百一十三条改为第一百二十一条，修改为：“学校加强与国内高等学校和其他教育机构的合作与交流，建立广泛的合作网络，共享优质教育资源，促进共同发展。建立与对口支援高校的沟通协调机制。”</w:t>
      </w:r>
    </w:p>
    <w:p>
      <w:pPr>
        <w:ind w:firstLine="640"/>
        <w:rPr>
          <w:rFonts w:ascii="仿宋_GB2312"/>
        </w:rPr>
      </w:pPr>
      <w:r>
        <w:rPr>
          <w:rFonts w:hint="eastAsia" w:ascii="仿宋_GB2312"/>
        </w:rPr>
        <w:t>七十九、将第八章章名修改为“学校标志、校歌、校庆日”。</w:t>
      </w:r>
    </w:p>
    <w:p>
      <w:pPr>
        <w:ind w:firstLine="640"/>
        <w:rPr>
          <w:rFonts w:ascii="仿宋_GB2312"/>
        </w:rPr>
      </w:pPr>
      <w:r>
        <w:rPr>
          <w:rFonts w:hint="eastAsia" w:ascii="仿宋_GB2312"/>
        </w:rPr>
        <w:t>八十、将第一百二十条改为第一百二十四条，修改为：“学校标志以圆形构图（如下图左部分），象征学校是一个团结和谐的集体。图案上部为校名中文标准字。图案中部，三角形取自学校建校初期的三角形校徽；‘</w:t>
      </w:r>
      <w:r>
        <w:rPr>
          <w:rFonts w:ascii="仿宋_GB2312"/>
        </w:rPr>
        <w:t>1929</w:t>
      </w:r>
      <w:r>
        <w:rPr>
          <w:rFonts w:hint="eastAsia" w:ascii="仿宋_GB2312"/>
        </w:rPr>
        <w:t>’</w:t>
      </w:r>
      <w:r>
        <w:rPr>
          <w:rFonts w:ascii="仿宋_GB2312"/>
        </w:rPr>
        <w:t>是学校创建年份；三角形中的九条水平细纹象征绵延江水，寓意学校历史久远流长；重叠于水平细纹上的折线构成山水相依、形影互映的图案，象征学校坐落于山水环绕、江峡相拥的山水之城，寓意</w:t>
      </w:r>
      <w:r>
        <w:rPr>
          <w:rFonts w:hint="eastAsia" w:ascii="仿宋_GB2312"/>
        </w:rPr>
        <w:t>‘</w:t>
      </w:r>
      <w:r>
        <w:rPr>
          <w:rFonts w:ascii="仿宋_GB2312"/>
        </w:rPr>
        <w:t>嘉陵与长江相汇而生重庆，人文与科学相济而衍重大</w:t>
      </w:r>
      <w:r>
        <w:rPr>
          <w:rFonts w:hint="eastAsia" w:ascii="仿宋_GB2312"/>
        </w:rPr>
        <w:t>’；</w:t>
      </w:r>
      <w:r>
        <w:rPr>
          <w:rFonts w:ascii="仿宋_GB2312"/>
        </w:rPr>
        <w:t>齿轮彰显学校严谨的科学精神；两侧的橄榄枝象征祥和与希望，寓意学校事业日新、生机永畅。图案下部为校名英文标准字。</w:t>
      </w:r>
      <w:r>
        <w:rPr>
          <w:rFonts w:hint="eastAsia" w:ascii="仿宋_GB2312"/>
        </w:rPr>
        <w:t>”</w:t>
      </w:r>
    </w:p>
    <w:p>
      <w:pPr>
        <w:ind w:firstLine="640"/>
        <w:rPr>
          <w:rFonts w:ascii="仿宋_GB2312"/>
        </w:rPr>
      </w:pPr>
      <w:r>
        <w:rPr>
          <w:rFonts w:hint="eastAsia" w:ascii="仿宋_GB2312"/>
        </w:rPr>
        <w:t>八十一、增加一条，作为第一百二十五条：“校名中英文标准字（如下图右部分），中文标准字以毛泽东书法字体为基础设计而来，英文标准字以Georgia BT字体为基础设计而来。下图左、右两部分构成学校标志与校名中英文标准字规范的横式组合。”</w:t>
      </w:r>
    </w:p>
    <w:p>
      <w:pPr>
        <w:ind w:firstLine="640"/>
        <w:rPr>
          <w:rFonts w:hint="eastAsia" w:ascii="仿宋_GB2312"/>
        </w:rPr>
      </w:pPr>
      <w:r>
        <w:drawing>
          <wp:anchor distT="0" distB="0" distL="114300" distR="114300" simplePos="0" relativeHeight="251659264" behindDoc="0" locked="0" layoutInCell="1" allowOverlap="1">
            <wp:simplePos x="0" y="0"/>
            <wp:positionH relativeFrom="margin">
              <wp:align>center</wp:align>
            </wp:positionH>
            <wp:positionV relativeFrom="paragraph">
              <wp:posOffset>438785</wp:posOffset>
            </wp:positionV>
            <wp:extent cx="4882515" cy="1538605"/>
            <wp:effectExtent l="0" t="0" r="0" b="4445"/>
            <wp:wrapTopAndBottom/>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882515" cy="1538605"/>
                    </a:xfrm>
                    <a:prstGeom prst="rect">
                      <a:avLst/>
                    </a:prstGeom>
                  </pic:spPr>
                </pic:pic>
              </a:graphicData>
            </a:graphic>
          </wp:anchor>
        </w:drawing>
      </w:r>
    </w:p>
    <w:p>
      <w:pPr>
        <w:pStyle w:val="13"/>
        <w:numPr>
          <w:ilvl w:val="255"/>
          <w:numId w:val="0"/>
        </w:numPr>
        <w:ind w:left="640" w:leftChars="200"/>
        <w:rPr>
          <w:rFonts w:ascii="仿宋_GB2312"/>
        </w:rPr>
      </w:pPr>
    </w:p>
    <w:p>
      <w:pPr>
        <w:ind w:firstLine="640"/>
        <w:rPr>
          <w:rFonts w:ascii="仿宋_GB2312"/>
        </w:rPr>
      </w:pPr>
      <w:r>
        <w:rPr>
          <w:rFonts w:hint="eastAsia" w:ascii="仿宋_GB2312"/>
        </w:rPr>
        <w:t>八十二、增加一条，作为第一百二十六条：“学校实行视觉形象识别系统管理制度。”</w:t>
      </w:r>
    </w:p>
    <w:p>
      <w:pPr>
        <w:pStyle w:val="13"/>
        <w:ind w:left="640" w:firstLine="0" w:firstLineChars="0"/>
        <w:rPr>
          <w:rFonts w:ascii="仿宋_GB2312"/>
        </w:rPr>
      </w:pPr>
      <w:r>
        <w:rPr>
          <w:rFonts w:hint="eastAsia" w:ascii="仿宋_GB2312"/>
        </w:rPr>
        <w:t>此外，对条文的序号和标点符号及个别文字作相应调整。</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99072998"/>
    </w:sdtPr>
    <w:sdtEndPr>
      <w:rPr>
        <w:sz w:val="24"/>
        <w:szCs w:val="24"/>
      </w:rPr>
    </w:sdtEndPr>
    <w:sdtContent>
      <w:p>
        <w:pPr>
          <w:pStyle w:val="5"/>
          <w:ind w:firstLine="360"/>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20</w:t>
        </w:r>
        <w:r>
          <w:rPr>
            <w:sz w:val="24"/>
            <w:szCs w:val="24"/>
          </w:rPr>
          <w:fldChar w:fldCharType="end"/>
        </w:r>
      </w:p>
    </w:sdtContent>
  </w:sdt>
  <w:p>
    <w:pPr>
      <w:pStyle w:val="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420"/>
  <w:drawingGridHorizontalSpacing w:val="160"/>
  <w:drawingGridVerticalSpacing w:val="435"/>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I4ODg4N2M0YjE5ZGQ5OTE2ODg0MzljNGYwNWU5OTUifQ=="/>
  </w:docVars>
  <w:rsids>
    <w:rsidRoot w:val="00317E14"/>
    <w:rsid w:val="0002785D"/>
    <w:rsid w:val="00032E27"/>
    <w:rsid w:val="00035C8B"/>
    <w:rsid w:val="00036A73"/>
    <w:rsid w:val="00050001"/>
    <w:rsid w:val="000524FA"/>
    <w:rsid w:val="00057B11"/>
    <w:rsid w:val="00064EB0"/>
    <w:rsid w:val="00065849"/>
    <w:rsid w:val="000663BA"/>
    <w:rsid w:val="000848C1"/>
    <w:rsid w:val="000A38B5"/>
    <w:rsid w:val="000B606A"/>
    <w:rsid w:val="000C270C"/>
    <w:rsid w:val="000F6A19"/>
    <w:rsid w:val="00105771"/>
    <w:rsid w:val="00110B0A"/>
    <w:rsid w:val="00121AA1"/>
    <w:rsid w:val="00121FBB"/>
    <w:rsid w:val="00125F0F"/>
    <w:rsid w:val="001367C0"/>
    <w:rsid w:val="00155089"/>
    <w:rsid w:val="00181D5B"/>
    <w:rsid w:val="00185A31"/>
    <w:rsid w:val="00192488"/>
    <w:rsid w:val="001976B4"/>
    <w:rsid w:val="001A35BF"/>
    <w:rsid w:val="001B27ED"/>
    <w:rsid w:val="001B3C3A"/>
    <w:rsid w:val="001C37BB"/>
    <w:rsid w:val="001D0319"/>
    <w:rsid w:val="001E2E96"/>
    <w:rsid w:val="001E70D7"/>
    <w:rsid w:val="001F630C"/>
    <w:rsid w:val="0021146C"/>
    <w:rsid w:val="00212F4F"/>
    <w:rsid w:val="00267EDC"/>
    <w:rsid w:val="00270206"/>
    <w:rsid w:val="0027215A"/>
    <w:rsid w:val="00274096"/>
    <w:rsid w:val="002771C3"/>
    <w:rsid w:val="002803EC"/>
    <w:rsid w:val="0029366F"/>
    <w:rsid w:val="002A3D4D"/>
    <w:rsid w:val="002A6D2B"/>
    <w:rsid w:val="002B4A13"/>
    <w:rsid w:val="002D4F30"/>
    <w:rsid w:val="002D56FF"/>
    <w:rsid w:val="002E4398"/>
    <w:rsid w:val="002F6417"/>
    <w:rsid w:val="00302103"/>
    <w:rsid w:val="00317E14"/>
    <w:rsid w:val="00330716"/>
    <w:rsid w:val="0033521F"/>
    <w:rsid w:val="0033556B"/>
    <w:rsid w:val="003427DD"/>
    <w:rsid w:val="0034347F"/>
    <w:rsid w:val="00343D5D"/>
    <w:rsid w:val="0035055B"/>
    <w:rsid w:val="003642CF"/>
    <w:rsid w:val="00367D59"/>
    <w:rsid w:val="003853B7"/>
    <w:rsid w:val="003858F3"/>
    <w:rsid w:val="003A1E92"/>
    <w:rsid w:val="003A2F0B"/>
    <w:rsid w:val="003B2097"/>
    <w:rsid w:val="003B2248"/>
    <w:rsid w:val="003C0A5E"/>
    <w:rsid w:val="003F2E3F"/>
    <w:rsid w:val="00400CAF"/>
    <w:rsid w:val="00404AE3"/>
    <w:rsid w:val="0041301F"/>
    <w:rsid w:val="00435E1C"/>
    <w:rsid w:val="0044297C"/>
    <w:rsid w:val="00445077"/>
    <w:rsid w:val="0044787C"/>
    <w:rsid w:val="004502F8"/>
    <w:rsid w:val="004558D1"/>
    <w:rsid w:val="00466DB4"/>
    <w:rsid w:val="00474C6C"/>
    <w:rsid w:val="00475FB0"/>
    <w:rsid w:val="004A4EB3"/>
    <w:rsid w:val="004C01C8"/>
    <w:rsid w:val="004F2819"/>
    <w:rsid w:val="004F431F"/>
    <w:rsid w:val="00500CC9"/>
    <w:rsid w:val="00501FEA"/>
    <w:rsid w:val="00503F29"/>
    <w:rsid w:val="0051078B"/>
    <w:rsid w:val="00520916"/>
    <w:rsid w:val="00535E73"/>
    <w:rsid w:val="00542EEF"/>
    <w:rsid w:val="0055424F"/>
    <w:rsid w:val="00554C71"/>
    <w:rsid w:val="00555241"/>
    <w:rsid w:val="005656D2"/>
    <w:rsid w:val="00572119"/>
    <w:rsid w:val="0057328F"/>
    <w:rsid w:val="005778DF"/>
    <w:rsid w:val="00587B41"/>
    <w:rsid w:val="005953D1"/>
    <w:rsid w:val="005A60B1"/>
    <w:rsid w:val="005C22A1"/>
    <w:rsid w:val="005C684A"/>
    <w:rsid w:val="0062454F"/>
    <w:rsid w:val="006267B7"/>
    <w:rsid w:val="00630E86"/>
    <w:rsid w:val="00632677"/>
    <w:rsid w:val="0066355C"/>
    <w:rsid w:val="00682C48"/>
    <w:rsid w:val="00690939"/>
    <w:rsid w:val="006A5D75"/>
    <w:rsid w:val="006A6727"/>
    <w:rsid w:val="006A7C8C"/>
    <w:rsid w:val="006D22C4"/>
    <w:rsid w:val="006E0089"/>
    <w:rsid w:val="006E03F0"/>
    <w:rsid w:val="006F1F97"/>
    <w:rsid w:val="006F722A"/>
    <w:rsid w:val="00702CD6"/>
    <w:rsid w:val="00705294"/>
    <w:rsid w:val="00707BA1"/>
    <w:rsid w:val="0071773B"/>
    <w:rsid w:val="00734691"/>
    <w:rsid w:val="007429E3"/>
    <w:rsid w:val="00743F35"/>
    <w:rsid w:val="00756068"/>
    <w:rsid w:val="00762725"/>
    <w:rsid w:val="00763178"/>
    <w:rsid w:val="00763645"/>
    <w:rsid w:val="007654EB"/>
    <w:rsid w:val="00773A85"/>
    <w:rsid w:val="0078504E"/>
    <w:rsid w:val="00791346"/>
    <w:rsid w:val="007A6185"/>
    <w:rsid w:val="007D0683"/>
    <w:rsid w:val="007E29CF"/>
    <w:rsid w:val="0080452E"/>
    <w:rsid w:val="0081446A"/>
    <w:rsid w:val="00815E87"/>
    <w:rsid w:val="00815FA5"/>
    <w:rsid w:val="008424BD"/>
    <w:rsid w:val="008546FA"/>
    <w:rsid w:val="00860C78"/>
    <w:rsid w:val="00866E09"/>
    <w:rsid w:val="00870772"/>
    <w:rsid w:val="00873D6B"/>
    <w:rsid w:val="00882370"/>
    <w:rsid w:val="00891380"/>
    <w:rsid w:val="008E5F51"/>
    <w:rsid w:val="008E7136"/>
    <w:rsid w:val="008F13C9"/>
    <w:rsid w:val="008F6D7F"/>
    <w:rsid w:val="009012DC"/>
    <w:rsid w:val="00901E2C"/>
    <w:rsid w:val="00917F21"/>
    <w:rsid w:val="00930229"/>
    <w:rsid w:val="009334C1"/>
    <w:rsid w:val="00937254"/>
    <w:rsid w:val="00944C4D"/>
    <w:rsid w:val="00951331"/>
    <w:rsid w:val="00966F43"/>
    <w:rsid w:val="00974B3E"/>
    <w:rsid w:val="00976D71"/>
    <w:rsid w:val="00984817"/>
    <w:rsid w:val="0099201D"/>
    <w:rsid w:val="00997F68"/>
    <w:rsid w:val="009B0C1A"/>
    <w:rsid w:val="009C34C1"/>
    <w:rsid w:val="009E5BC2"/>
    <w:rsid w:val="009F44C6"/>
    <w:rsid w:val="009F45F4"/>
    <w:rsid w:val="00A02A43"/>
    <w:rsid w:val="00A057F9"/>
    <w:rsid w:val="00A07345"/>
    <w:rsid w:val="00A1456B"/>
    <w:rsid w:val="00A165CE"/>
    <w:rsid w:val="00A17198"/>
    <w:rsid w:val="00A24BDC"/>
    <w:rsid w:val="00A2563F"/>
    <w:rsid w:val="00A266E7"/>
    <w:rsid w:val="00A41F86"/>
    <w:rsid w:val="00A423EB"/>
    <w:rsid w:val="00A42E05"/>
    <w:rsid w:val="00A55223"/>
    <w:rsid w:val="00A55533"/>
    <w:rsid w:val="00A61125"/>
    <w:rsid w:val="00A62D9F"/>
    <w:rsid w:val="00A66902"/>
    <w:rsid w:val="00A66E4B"/>
    <w:rsid w:val="00A71627"/>
    <w:rsid w:val="00A94980"/>
    <w:rsid w:val="00AB3372"/>
    <w:rsid w:val="00AC7385"/>
    <w:rsid w:val="00AD3602"/>
    <w:rsid w:val="00AD365E"/>
    <w:rsid w:val="00B0530D"/>
    <w:rsid w:val="00B05338"/>
    <w:rsid w:val="00B17CA9"/>
    <w:rsid w:val="00B46D24"/>
    <w:rsid w:val="00B47E0B"/>
    <w:rsid w:val="00B50784"/>
    <w:rsid w:val="00B550DA"/>
    <w:rsid w:val="00B7359C"/>
    <w:rsid w:val="00B7520A"/>
    <w:rsid w:val="00B77FCF"/>
    <w:rsid w:val="00B82BCD"/>
    <w:rsid w:val="00BE17D0"/>
    <w:rsid w:val="00C00B06"/>
    <w:rsid w:val="00C14406"/>
    <w:rsid w:val="00C14DEF"/>
    <w:rsid w:val="00C25D41"/>
    <w:rsid w:val="00C34F6C"/>
    <w:rsid w:val="00C3646D"/>
    <w:rsid w:val="00C40A5C"/>
    <w:rsid w:val="00C43AE9"/>
    <w:rsid w:val="00C467AE"/>
    <w:rsid w:val="00C52F1A"/>
    <w:rsid w:val="00C55093"/>
    <w:rsid w:val="00C67F30"/>
    <w:rsid w:val="00C73378"/>
    <w:rsid w:val="00CB6FF7"/>
    <w:rsid w:val="00CE1A3A"/>
    <w:rsid w:val="00D14173"/>
    <w:rsid w:val="00D25F84"/>
    <w:rsid w:val="00D3197E"/>
    <w:rsid w:val="00D37152"/>
    <w:rsid w:val="00DA1F90"/>
    <w:rsid w:val="00DA2DC0"/>
    <w:rsid w:val="00DA67B0"/>
    <w:rsid w:val="00DD4F37"/>
    <w:rsid w:val="00DE05A7"/>
    <w:rsid w:val="00DF5CE2"/>
    <w:rsid w:val="00E11398"/>
    <w:rsid w:val="00E26B64"/>
    <w:rsid w:val="00E30FCD"/>
    <w:rsid w:val="00E37C44"/>
    <w:rsid w:val="00E4491D"/>
    <w:rsid w:val="00E45188"/>
    <w:rsid w:val="00E53880"/>
    <w:rsid w:val="00E63CCB"/>
    <w:rsid w:val="00E82A9A"/>
    <w:rsid w:val="00E832C9"/>
    <w:rsid w:val="00E8574D"/>
    <w:rsid w:val="00EA3AAF"/>
    <w:rsid w:val="00ED01F4"/>
    <w:rsid w:val="00ED40B6"/>
    <w:rsid w:val="00EE1791"/>
    <w:rsid w:val="00EE2139"/>
    <w:rsid w:val="00EF6D84"/>
    <w:rsid w:val="00F01078"/>
    <w:rsid w:val="00F06D0E"/>
    <w:rsid w:val="00F11A30"/>
    <w:rsid w:val="00F133FA"/>
    <w:rsid w:val="00F17519"/>
    <w:rsid w:val="00F25C3E"/>
    <w:rsid w:val="00F3790D"/>
    <w:rsid w:val="00F445CF"/>
    <w:rsid w:val="00F451B4"/>
    <w:rsid w:val="00F87C0C"/>
    <w:rsid w:val="00F92350"/>
    <w:rsid w:val="00FB1573"/>
    <w:rsid w:val="00FB4050"/>
    <w:rsid w:val="00FB4BEA"/>
    <w:rsid w:val="00FC66C6"/>
    <w:rsid w:val="00FD3272"/>
    <w:rsid w:val="00FE3EA6"/>
    <w:rsid w:val="00FF1336"/>
    <w:rsid w:val="00FF2CA7"/>
    <w:rsid w:val="00FF2E38"/>
    <w:rsid w:val="03F36D4F"/>
    <w:rsid w:val="116439E0"/>
    <w:rsid w:val="15455657"/>
    <w:rsid w:val="160A7E67"/>
    <w:rsid w:val="16532632"/>
    <w:rsid w:val="2D6230D5"/>
    <w:rsid w:val="32B031BC"/>
    <w:rsid w:val="3F257DBD"/>
    <w:rsid w:val="51A21995"/>
    <w:rsid w:val="6D844C7E"/>
    <w:rsid w:val="73DF2E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ind w:firstLine="200" w:firstLineChars="200"/>
      <w:jc w:val="both"/>
    </w:pPr>
    <w:rPr>
      <w:rFonts w:eastAsia="仿宋_GB2312" w:asciiTheme="minorHAnsi" w:hAnsiTheme="minorHAnsi" w:cstheme="minorBidi"/>
      <w:kern w:val="2"/>
      <w:sz w:val="32"/>
      <w:szCs w:val="22"/>
      <w:lang w:val="en-US" w:eastAsia="zh-CN" w:bidi="ar-SA"/>
    </w:rPr>
  </w:style>
  <w:style w:type="paragraph" w:styleId="2">
    <w:name w:val="heading 1"/>
    <w:basedOn w:val="1"/>
    <w:next w:val="1"/>
    <w:link w:val="10"/>
    <w:qFormat/>
    <w:uiPriority w:val="9"/>
    <w:pPr>
      <w:keepNext/>
      <w:keepLines/>
      <w:outlineLvl w:val="0"/>
    </w:pPr>
    <w:rPr>
      <w:rFonts w:eastAsia="黑体"/>
      <w:b/>
      <w:bCs/>
      <w:kern w:val="44"/>
      <w:szCs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Balloon Text"/>
    <w:basedOn w:val="1"/>
    <w:link w:val="14"/>
    <w:semiHidden/>
    <w:unhideWhenUsed/>
    <w:qFormat/>
    <w:uiPriority w:val="99"/>
    <w:pPr>
      <w:spacing w:line="240" w:lineRule="auto"/>
    </w:pPr>
    <w:rPr>
      <w:sz w:val="18"/>
      <w:szCs w:val="18"/>
    </w:rPr>
  </w:style>
  <w:style w:type="paragraph" w:styleId="5">
    <w:name w:val="footer"/>
    <w:basedOn w:val="1"/>
    <w:link w:val="12"/>
    <w:unhideWhenUsed/>
    <w:qFormat/>
    <w:uiPriority w:val="99"/>
    <w:pPr>
      <w:tabs>
        <w:tab w:val="center" w:pos="4153"/>
        <w:tab w:val="right" w:pos="8306"/>
      </w:tabs>
      <w:snapToGrid w:val="0"/>
      <w:spacing w:line="240" w:lineRule="atLeast"/>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styleId="9">
    <w:name w:val="Strong"/>
    <w:basedOn w:val="8"/>
    <w:qFormat/>
    <w:uiPriority w:val="22"/>
    <w:rPr>
      <w:b/>
    </w:rPr>
  </w:style>
  <w:style w:type="character" w:customStyle="1" w:styleId="10">
    <w:name w:val="标题 1 字符"/>
    <w:basedOn w:val="8"/>
    <w:link w:val="2"/>
    <w:qFormat/>
    <w:uiPriority w:val="9"/>
    <w:rPr>
      <w:rFonts w:eastAsia="黑体"/>
      <w:b/>
      <w:bCs/>
      <w:kern w:val="44"/>
      <w:sz w:val="32"/>
      <w:szCs w:val="44"/>
    </w:rPr>
  </w:style>
  <w:style w:type="character" w:customStyle="1" w:styleId="11">
    <w:name w:val="页眉 字符"/>
    <w:basedOn w:val="8"/>
    <w:link w:val="6"/>
    <w:qFormat/>
    <w:uiPriority w:val="99"/>
    <w:rPr>
      <w:rFonts w:eastAsia="仿宋_GB2312"/>
      <w:sz w:val="18"/>
      <w:szCs w:val="18"/>
    </w:rPr>
  </w:style>
  <w:style w:type="character" w:customStyle="1" w:styleId="12">
    <w:name w:val="页脚 字符"/>
    <w:basedOn w:val="8"/>
    <w:link w:val="5"/>
    <w:qFormat/>
    <w:uiPriority w:val="99"/>
    <w:rPr>
      <w:rFonts w:eastAsia="仿宋_GB2312"/>
      <w:sz w:val="18"/>
      <w:szCs w:val="18"/>
    </w:rPr>
  </w:style>
  <w:style w:type="paragraph" w:styleId="13">
    <w:name w:val="List Paragraph"/>
    <w:basedOn w:val="1"/>
    <w:qFormat/>
    <w:uiPriority w:val="34"/>
    <w:pPr>
      <w:ind w:firstLine="420"/>
    </w:pPr>
  </w:style>
  <w:style w:type="character" w:customStyle="1" w:styleId="14">
    <w:name w:val="批注框文本 字符"/>
    <w:basedOn w:val="8"/>
    <w:link w:val="4"/>
    <w:semiHidden/>
    <w:uiPriority w:val="99"/>
    <w:rPr>
      <w:rFonts w:eastAsia="仿宋_GB2312" w:asciiTheme="minorHAnsi" w:hAnsiTheme="minorHAnsi"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E7F4C4-CFD1-477B-99A7-9B0878D3749C}">
  <ds:schemaRefs/>
</ds:datastoreItem>
</file>

<file path=docProps/app.xml><?xml version="1.0" encoding="utf-8"?>
<Properties xmlns="http://schemas.openxmlformats.org/officeDocument/2006/extended-properties" xmlns:vt="http://schemas.openxmlformats.org/officeDocument/2006/docPropsVTypes">
  <Template>Normal</Template>
  <Pages>20</Pages>
  <Words>1579</Words>
  <Characters>9001</Characters>
  <Lines>75</Lines>
  <Paragraphs>21</Paragraphs>
  <TotalTime>17</TotalTime>
  <ScaleCrop>false</ScaleCrop>
  <LinksUpToDate>false</LinksUpToDate>
  <CharactersWithSpaces>10559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2024-04-24T00:49:00Z</dcterms:created>
  <dc:creator>傅 家琪</dc:creator>
  <cp:lastModifiedBy>郗培植</cp:lastModifiedBy>
  <cp:lastPrinted>2024-05-08T02:03:25Z</cp:lastPrinted>
  <dcterms:modified xsi:type="dcterms:W3CDTF">2024-05-08T02:05:20Z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60FC6B9B565B461B891C5E9308BB41D6_13</vt:lpwstr>
  </property>
</Properties>
</file>