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一、重大项目</w:t>
      </w:r>
      <w:bookmarkStart w:id="0" w:name="_GoBack"/>
      <w:bookmarkEnd w:id="0"/>
    </w:p>
    <w:tbl>
      <w:tblPr>
        <w:tblW w:w="798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0"/>
        <w:gridCol w:w="3405"/>
        <w:gridCol w:w="1440"/>
        <w:gridCol w:w="2070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中国共产党建党百年历程中语言文字政策及实践研究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刘朋建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教育部语言文字应用研究所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港澳地区国家通用语言文字推广普及研究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赵学清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陕西师范大学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马早明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华南师范大学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新时代中国特色语言管理理论建构研究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王立非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中文国际传播能力研究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刘  利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二、重点项目</w:t>
      </w:r>
    </w:p>
    <w:tbl>
      <w:tblPr>
        <w:tblW w:w="79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403"/>
        <w:gridCol w:w="1439"/>
        <w:gridCol w:w="2069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非洲国家语言状况与语言政策研究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李洪峰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北京外国语大学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国际组织语言政策和语言生活研究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张爱玲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上海外国语大学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基于人工智能的汉语词语自动生成研究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汪梦翔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北京联合大学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蒙古文、藏文、维吾尔文分词与技术评测标准研究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赵小兵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中央民族大学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特殊人群应急语言服务研究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陈  安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中国科学院科技战略咨询研究院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新中国语言规划术语研究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张日培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上海市教育科学研究院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语言经济学视域下东盟国家语言产业数据库建设及经济贡献度研究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刘金林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广西民族大学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语言文明行为规范研究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王宇波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武汉大学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古诗文吟诵理论研究和实践推广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冷卫国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首都师范大学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三、一般项目</w:t>
      </w:r>
    </w:p>
    <w:tbl>
      <w:tblPr>
        <w:tblW w:w="79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403"/>
        <w:gridCol w:w="1439"/>
        <w:gridCol w:w="2069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基于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十年微博语料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的网络语言生命周期研究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辛士波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北京工商大学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政务新媒体互动内容特征分析与摘要生成研究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胡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珀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重大突发事件新闻言语行为及公信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力研究</w:t>
            </w:r>
            <w:proofErr w:type="gram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张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薇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南京审计大学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字母词分级规范研究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邹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煜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中国传媒大学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四、语言教育专项</w:t>
      </w:r>
    </w:p>
    <w:tbl>
      <w:tblPr>
        <w:tblW w:w="79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403"/>
        <w:gridCol w:w="1439"/>
        <w:gridCol w:w="2069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高校学生用英语讲好中国故事的能力培养研究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丁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浩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北京外国语大学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我国小学语言教育现状及改革对策研究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曾晓洁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湖南第一师范学院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面向基础教育的语言文字应用能力评价标准研究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姚林群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五、国家语委科研中心项目</w:t>
      </w:r>
    </w:p>
    <w:tbl>
      <w:tblPr>
        <w:tblW w:w="79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403"/>
        <w:gridCol w:w="1439"/>
        <w:gridCol w:w="2069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甲骨文的祭祀思想与文化价值研究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章秀霞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面向国际编码的《说文》小篆形体IDS描写研究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胡佳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佳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汉语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融媒体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学习词典的理论创新与实践探索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亢世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勇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鲁东大学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语言文明规范与社会治理研究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徐大明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南京大学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中小学语文教育中的语言能力研究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孙园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园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厦门大学嘉庚学院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百年中国语言文字规范标准数据库建设研究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徐欣路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纹理特效中文字库辅助设计方法研究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连宙辉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智能辅助汉语应用文写作研究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杨尔弘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中国外语教材百年发展史的整理与研究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林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上海外国语大学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10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中西亚语言语音关键词搜索技术研究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努尔麦麦提·尤鲁瓦斯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新疆大学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区域国别国际中文教育研究——以美国为例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陈丽霞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中文古诗智能学习技术研究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何婷婷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六、后期资助项目</w:t>
      </w:r>
    </w:p>
    <w:tbl>
      <w:tblPr>
        <w:tblW w:w="79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403"/>
        <w:gridCol w:w="1439"/>
        <w:gridCol w:w="2069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《现代汉语词典》编写细则读本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杜  翔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中国社会科学院语言研究所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《老龄化与老年语言学引论》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黄立鹤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同济大学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国家语言能力系统论及应用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陈艳红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中国人民大学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认同视角下韩国语言政策的历时变迁：理论、实践及启示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尹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悦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七、中青班项目</w:t>
      </w:r>
    </w:p>
    <w:tbl>
      <w:tblPr>
        <w:tblW w:w="79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403"/>
        <w:gridCol w:w="1439"/>
        <w:gridCol w:w="2069"/>
      </w:tblGrid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百年语言规划对汉语字词关系的影响效果、作用机制及优化路径研究（1921-2021）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何余华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应急语言服务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中人机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协作的多语交际研究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杜宜阳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上海市教育科学研究院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语言扶贫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视域下滇北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苗族儿童语言能力培养模式研究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季红丽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玉溪师范学院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澳门旅游休闲汉语研究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王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珊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珠海澳大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br/>
              <w:t>科技研究院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服务北京冬奥会的国际体育赛事语言景观研究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孙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浙江师范大学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面向语言弱势群体的应急语言服务机制研究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陈练文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武汉大学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古文字在汉语国际教育中的应用研究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李海燕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同济大学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面向基础教育的语言文字运用能力提升 ——信息化条件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下领域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专用情感词库构建研究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张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凯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首都师范大学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服务型政府话语体系研究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欧阳晓芳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武汉大学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汉字部首溯源分析及内涵阐释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牛清波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南阳师范学院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基于发展模式与特征的网络语言分类标准研究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彭馨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葭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南京大学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粤港澳大湾区国际化企业语言政策现状与对策研究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杨万兵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暨南大学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法治新闻报道失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范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的话语表征及对策研究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葛云锋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山东师范大学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语言经济学视角下西藏地名文化资源的保护与开发研究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张院利</w:t>
            </w:r>
            <w:proofErr w:type="gram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西藏民族大学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面向东南亚的汉语“互联网+”在线教学模式研究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吕军伟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广西师范大学</w:t>
            </w:r>
          </w:p>
        </w:tc>
      </w:tr>
      <w:tr w:rsidR="009D0655" w:rsidTr="004908E3">
        <w:trPr>
          <w:trHeight w:val="567"/>
          <w:jc w:val="center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语言技术化进程中的信息边缘化问题及其治理研究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余江英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0655" w:rsidRDefault="009D0655" w:rsidP="004908E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云南开放大学</w:t>
            </w:r>
          </w:p>
        </w:tc>
      </w:tr>
    </w:tbl>
    <w:p w:rsidR="009D0655" w:rsidRDefault="009D0655" w:rsidP="009D0655">
      <w:pPr>
        <w:pStyle w:val="1"/>
        <w:rPr>
          <w:rFonts w:hint="default"/>
        </w:rPr>
      </w:pPr>
    </w:p>
    <w:p w:rsidR="009D0655" w:rsidRDefault="009D0655" w:rsidP="009D0655"/>
    <w:p w:rsidR="00A67652" w:rsidRDefault="009D0655"/>
    <w:sectPr w:rsidR="00A67652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55549483"/>
    </w:sdtPr>
    <w:sdtEndPr/>
    <w:sdtContent>
      <w:p w:rsidR="00D17204" w:rsidRDefault="009D06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D0655">
          <w:rPr>
            <w:noProof/>
            <w:lang w:val="zh-CN"/>
          </w:rPr>
          <w:t>1</w:t>
        </w:r>
        <w:r>
          <w:fldChar w:fldCharType="end"/>
        </w:r>
      </w:p>
    </w:sdtContent>
  </w:sdt>
  <w:p w:rsidR="00D17204" w:rsidRDefault="009D065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655"/>
    <w:rsid w:val="007C4FA4"/>
    <w:rsid w:val="009D0655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6D937F-4D3D-4A69-B97E-CE3A226CF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9D065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9D0655"/>
    <w:pPr>
      <w:outlineLvl w:val="0"/>
    </w:pPr>
    <w:rPr>
      <w:rFonts w:ascii="宋体" w:eastAsia="黑体" w:hAnsi="宋体" w:hint="eastAsia"/>
      <w:kern w:val="4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D0655"/>
    <w:rPr>
      <w:rFonts w:ascii="宋体" w:eastAsia="黑体" w:hAnsi="宋体"/>
      <w:kern w:val="44"/>
      <w:szCs w:val="48"/>
    </w:rPr>
  </w:style>
  <w:style w:type="paragraph" w:styleId="a3">
    <w:name w:val="footer"/>
    <w:basedOn w:val="a"/>
    <w:link w:val="Char"/>
    <w:uiPriority w:val="99"/>
    <w:unhideWhenUsed/>
    <w:qFormat/>
    <w:rsid w:val="009D0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D06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292</Words>
  <Characters>1669</Characters>
  <Application>Microsoft Office Word</Application>
  <DocSecurity>0</DocSecurity>
  <Lines>13</Lines>
  <Paragraphs>3</Paragraphs>
  <ScaleCrop>false</ScaleCrop>
  <Company>CHINA</Company>
  <LinksUpToDate>false</LinksUpToDate>
  <CharactersWithSpaces>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2020-12-09T08:35:00Z</dcterms:created>
  <dcterms:modified xsi:type="dcterms:W3CDTF">2020-12-09T08:36:00Z</dcterms:modified>
</cp:coreProperties>
</file>