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103" w:rsidRDefault="00346103" w:rsidP="00346103">
      <w:pPr>
        <w:pStyle w:val="a3"/>
        <w:widowControl/>
        <w:spacing w:beforeAutospacing="0" w:afterAutospacing="0"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p w:rsidR="00346103" w:rsidRDefault="00346103" w:rsidP="00346103">
      <w:pPr>
        <w:pStyle w:val="a3"/>
        <w:widowControl/>
        <w:spacing w:beforeAutospacing="0" w:afterLines="50" w:after="156" w:afterAutospacing="0" w:line="560" w:lineRule="exact"/>
        <w:ind w:left="1" w:hanging="1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2020</w:t>
      </w:r>
      <w:r>
        <w:rPr>
          <w:rFonts w:ascii="Times New Roman" w:eastAsia="方正小标宋简体" w:hAnsi="Times New Roman"/>
          <w:sz w:val="44"/>
          <w:szCs w:val="44"/>
        </w:rPr>
        <w:t>年度教育信息化教学应用实践共同体项目名单</w:t>
      </w:r>
    </w:p>
    <w:tbl>
      <w:tblPr>
        <w:tblpPr w:leftFromText="181" w:rightFromText="181" w:vertAnchor="text" w:horzAnchor="page" w:tblpXSpec="center" w:tblpY="1"/>
        <w:tblOverlap w:val="never"/>
        <w:tblW w:w="5285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6"/>
        <w:gridCol w:w="3025"/>
        <w:gridCol w:w="890"/>
        <w:gridCol w:w="6410"/>
        <w:gridCol w:w="3762"/>
      </w:tblGrid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pacing w:line="560" w:lineRule="atLeast"/>
              <w:ind w:leftChars="-11" w:left="-23"/>
              <w:jc w:val="center"/>
              <w:textAlignment w:val="center"/>
              <w:rPr>
                <w:rFonts w:ascii="Times New Roman" w:eastAsia="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项目类别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省份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共同体项目名称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pacing w:line="560" w:lineRule="atLeast"/>
              <w:jc w:val="center"/>
              <w:textAlignment w:val="center"/>
              <w:rPr>
                <w:rFonts w:ascii="Times New Roman" w:eastAsia="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牵头单位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名师课堂应用模式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北京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学习科学与游戏化学习实践共同体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北京市海淀区教育科学研究院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名师课堂应用模式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基于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“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三阶段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”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式发展的初中英语教师网络研修实践共同体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佛山市教育局教研室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名师课堂应用模式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天津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面向残疾人高等教育的在线名师课堂建设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天津理工大学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名师课堂应用模式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名师课堂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“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四五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”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县域模式应用实践共同体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三门峡卢氏县基础教育教研室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名师课堂应用模式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基于名师课堂建设与应用的研修共同体构建研究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潍坊高新技术产业开发区教育科学研究院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名师课堂应用模式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基于名师网络工作室的名师课堂建设应用共同体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金华市教育教学研究</w:t>
            </w:r>
          </w:p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中心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名师课堂应用模式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陕西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基于优质均衡发展和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“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名校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+”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教育联合体的名师课堂建设与实践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西安市第八十三中学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虚拟仿真教学应用模式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江苏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虚拟仿真实验教学建设与共享应用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东南大学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虚拟仿真教学应用模式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山东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基于</w:t>
            </w: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“VR</w:t>
            </w: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云平台</w:t>
            </w: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”</w:t>
            </w: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的装备制造类专业全时空教学模式应用实践共同体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山东建筑大学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lastRenderedPageBreak/>
              <w:t>10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虚拟仿真教学应用模式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天津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化工虚拟仿真实验建设与教学应用策略研究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天津大学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虚拟仿真教学应用模式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江西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江西省虚拟仿真实验共享教学共同体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江西财经大学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虚拟仿真教学应用模式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湖北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武汉市汉阳区虚拟实验教学应用实践共同体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武汉市汉阳区教育局</w:t>
            </w:r>
          </w:p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电化教育馆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虚拟仿真教学应用模式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上海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智能制造虚拟仿真教学应用实践共同体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上海信息技术学校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虚拟仿真教学应用模式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福建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工程测量线上线下一体化教学应用实践共同体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福建信息职业技术学院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虚拟仿真教学应用模式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  <w:lang w:eastAsia="zh-Hans"/>
              </w:rPr>
              <w:t>四川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金牛区虚拟实验教学共同体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shd w:val="clear" w:color="auto" w:fill="FFFFFF"/>
              </w:rPr>
              <w:t>成都市金牛区教育局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5G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条件下教学应用模式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基于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5G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教学场景的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“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三基三联三评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”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教师专业发展模式实践共同体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广东实验中学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5G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条件下教学应用模式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5G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条件下跨区域教学应用模式协同创新实践共同体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南京市玄武区教师发展中心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5G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条件下教学应用模式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大数据驱动的精准教学模型建构与实践探索应用创新实践共同体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陕西师范大学附属中学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5G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条件下教学应用模式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5G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条件下的教学应用探索实践共同体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北京市朝阳区实验小学</w:t>
            </w:r>
          </w:p>
        </w:tc>
      </w:tr>
      <w:tr w:rsidR="00346103" w:rsidTr="00C4439F">
        <w:trPr>
          <w:cantSplit/>
          <w:trHeight w:val="56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5G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条件下教学应用模式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2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5G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智慧数字校园融合教学应用实践共同体</w:t>
            </w:r>
          </w:p>
        </w:tc>
        <w:tc>
          <w:tcPr>
            <w:tcW w:w="1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6103" w:rsidRDefault="00346103" w:rsidP="00C4439F">
            <w:pPr>
              <w:widowControl/>
              <w:snapToGrid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江西师范大学附属中学</w:t>
            </w:r>
          </w:p>
        </w:tc>
      </w:tr>
    </w:tbl>
    <w:p w:rsidR="0054519E" w:rsidRPr="00346103" w:rsidRDefault="0054519E">
      <w:bookmarkStart w:id="0" w:name="_GoBack"/>
      <w:bookmarkEnd w:id="0"/>
    </w:p>
    <w:sectPr w:rsidR="0054519E" w:rsidRPr="00346103" w:rsidSect="0034610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103"/>
    <w:rsid w:val="00346103"/>
    <w:rsid w:val="0054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F215BB-4AC6-445E-89A8-90AE0A77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46103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886</Characters>
  <Application>Microsoft Office Word</Application>
  <DocSecurity>0</DocSecurity>
  <Lines>7</Lines>
  <Paragraphs>2</Paragraphs>
  <ScaleCrop>false</ScaleCrop>
  <Company>Company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2021-02-09T07:46:00Z</dcterms:created>
  <dcterms:modified xsi:type="dcterms:W3CDTF">2021-02-09T07:47:00Z</dcterms:modified>
</cp:coreProperties>
</file>