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0A2" w:rsidRDefault="00F83018">
      <w:pPr>
        <w:widowControl/>
        <w:spacing w:line="600" w:lineRule="exact"/>
        <w:jc w:val="left"/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</w:pPr>
      <w: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  <w:t>附件</w:t>
      </w:r>
      <w: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  <w:t>2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高校网络文化建设与精准思政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(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电子科技大学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110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)</w:t>
      </w:r>
    </w:p>
    <w:p w:rsidR="00EB40A2" w:rsidRDefault="00EB40A2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理工大学、北京航空航天大学、中央民族大学、北京外国语大学、北京科技大学、中央音乐学院、中央戏剧学院、中央美术学院、北京中医药大学、华北电力大学、外交学院、南开大学、天津大学、大连理工大学、东北大学、吉林大学、东北师范大学、东北林业大学、哈尔滨工程大学、复旦大学、上海交通大学、同济大学、东华大学、上海外国语大学、上海财经大学、南京大学、东南大学、河海大学、江南大学、中国药科大学、南京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南京航空航天大学、中国科学技术大学、合肥工业大学、浙江大学、厦门大学、山东大学、中国海洋大学、中国石油大学（华东）、武汉大学、华中科技大学、中南财经政法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南昌大学、海南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0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F83018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br w:type="page"/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时代新人培育与思想政治教育创新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（广西师范大学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民族大学、北京外国语大学、北京化工大学、北京交通大学、北京邮电大学、中国地质大学（北京）、中国矿业大学（北京）、中国石油大学（北京）、北京林业大学、中央财经大学、中央音乐学院、中央戏剧学院、中央美术学院、北京中医药大学、华北电力大学、外交学院、南开大学、天津大学、大连理工大学、东北大学、吉林大学、东北师范大学、东北林业大学、哈尔滨工程大学、复旦大学、上海交通大学、同济大学、东华大学、华东师范大学、上海外国语大学、上海财经大学、南京大学、东南大学、河海大学、中国药科大学、南京理工大学、南京航空航天大学、浙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江大学、厦门大学、山东大学、中国海洋大学、中国石油大学（华东）、武汉大学、华中科技大学、武汉理工大学、华中师范大学、华中农业大学、中南财经政法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南昌大学、海南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‘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大思政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’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格局中高校思政队伍职业能力提升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（哈尔滨师范大学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清华大学、中国人民大学、北京师范大学、中国农业大学、北京理工大学、北京航空航天大学、中央民族大学、北京外国语大学、北京科技大学、华北电力大学、南开大学、天津大学、大连理工大学、东北大学、吉林大学、东北师范大学、东北林业大学、哈尔滨工程大学、复旦大学、上海交通大学、同济大学、东华大学、华东师范大学、上海外国语大学、上海财经大学、南京大学、东南大学、河海大学、江南大学、中国药科大学、南京理工大学、南京航空航天大学、中国科学技术大学、合肥工业大学、浙江大学、厦门大学、山东大学、中国海洋大学、中国石油大学（华东）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大学、华中科技大学、武汉理工大学、华中师范大学、华中农业大学、中南财经政法大学、中南大学、中山大学、华南理工大学、重庆大学、西南大学、四川大学、西南交通大学、电子科技大学、西南民族大学、西安交通大学、西北农林科技大学、西北工业大学、陕西师范大学、西安电子科技大学、长安大学、兰州大学、南昌大学、海南大学、暨南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b/>
          <w:kern w:val="0"/>
          <w:sz w:val="28"/>
          <w:szCs w:val="28"/>
        </w:rPr>
        <w:sectPr w:rsidR="00EB40A2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善用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‘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大思政课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’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与制度自信教育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（湖南师范大学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北京大学、中国人民大学、北京师范大学、中国农业大学、北京理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航空航天大学、北京外国语大学、北京科技大学、北京化工大学、北京交通大学、北京邮电大学、中国地质大学（北京）、中国矿业大学（北京）、中国石油大学（北京）、北京林业大学、中央财经大学、中国政法大学、华北电力大学、南开大学、天津大学、大连理工大学、东北大学、吉林大学、东北师范大学、东北林业大学、哈尔滨工程大学、复旦大学、上海交通大学、同济大学、东华大学、上海外国语大学、上海财经大学、南京大学、东南大学、河海大学、中国药科大学、南京理工大学、南京航空航天大学、浙江大学、厦门大学、山东大学、中国海洋大学、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国石油大学（华东）、武汉大学、华中科技大学、中南财经政法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南昌大学、海南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积极心理培育与抗压能力提升的方法与实践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（华东师范大学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中央民族大学、北京外国语大学、北京语言大学、北京科技大学、北京化工大学、北京交通大学、北京邮电大学、中国地质大学（北京）、中国矿业大学（北京）、中国石油大学（北京）、北京林业大学、中国传媒大学、中央财经大学、中国政法大学、对外经济贸易大学、华北电力大学、北京体育大学、大连民族大学、大连海事大学、吉林大学、东北师范大学、复旦大学、上海交通大学、同济大学、南京大学、东南大学、浙江大学、厦门大学、山东大学、武汉大学、华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科技大学、湖南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内蒙古大学、南昌大学、海南大学、西藏大学、青海大学、宁夏大学、新疆大学、石河子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rPr>
          <w:rFonts w:ascii="Times New Roman" w:hAnsi="Times New Roman" w:cs="Times New Roman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高校学生权益保护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（华南师范大学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北京师范大学、中国农业大学、北京理工大学、北京航空航天大学、北京外国语大学、北京科技大学、北京化工大学、北京交通大学、北京邮电大学、中国地质大学（北京）、中国矿业大学（北京）、中国石油大学（北京）、北京林业大学、中央财经大学、中国政法大学、华北电力大学、南开大学、天津大学、大连理工大学、东北大学、吉林大学、东北师范大学、东北林业大学、哈尔滨工程大学、复旦大学、上海交通大学、同济大学、东华大学、上海外国语大学、上海财经大学、南京大学、东南大学、河海大学、中国药科大学、南京理工大学、南京航空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航天大学、浙江大学、厦门大学、山东大学、中国海洋大学、中国石油大学（华东）、武汉大学、华中科技大学、中南财经政法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南昌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海南大学省属高校名额分配：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铸牢高校思政工作队伍理想信念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（江西师范大学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中国农业大学、北京理工大学、北京航空航天大学、北京外国语大学、北京科技大学、北京化工大学、北京交通大学、北京邮电大学、中国地质大学（北京）、中国矿业大学（北京）、中国石油大学（北京）、北京林业大学、中央财经大学、中国政法大学、华北电力大学、南开大学、天津大学、大连理工大学、东北大学、吉林大学、东北师范大学、东北林业大学、哈尔滨工程大学、复旦大学、上海交通大学、同济大学、东华大学、上海外国语大学、上海财经大学、南京大学、东南大学、河海大学、中国药科大学、南京理工大学、南京航空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航天大学、浙江大学、厦门大学、山东大学、中国海洋大学、中国石油大学（华东）、武汉大学、华中科技大学、中南财经政法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南昌大学、海南大学、暨南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新时代高校辅导员党建工作能力提升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（南京师范大学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北京理工大学、北京航空航天大学、北京外国语大学、北京科技大学、北京化工大学、北京交通大学、北京邮电大学、中国地质大学（北京）、中国矿业大学（北京）、中国石油大学（北京）、北京林业大学、中央财经大学、中国政法大学、华北电力大学、南开大学、天津大学、大连理工大学、东北大学、吉林大学、东北师范大学、东北林业大学、哈尔滨工程大学、复旦大学、上海交通大学、同济大学、东华大学、上海外国语大学、上海财经大学、南京大学、东南大学、河海大学、中国药科大学、南京理工大学、南京航空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航天大学、浙江大学、厦门大学、山东大学、中国海洋大学、中国石油大学（华东）、武汉大学、华中科技大学、中南财经政法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南昌大学、海南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爱国主义教育与时代新人培育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（南开大学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航空航天大学、北京外国语大学、北京科技大学、北京化工大学、北京交通大学、北京邮电大学、中国地质大学（北京）、中国矿业大学（北京）、中国石油大学（北京）、北京林业大学、中央财经大学、中国政法大学、华北电力大学、南开大学、天津大学、大连理工大学、东北大学、吉林大学、东北师范大学、东北林业大学、哈尔滨工程大学、复旦大学、上海交通大学、同济大学、东华大学、上海外国语大学、上海财经大学、南京大学、东南大学、河海大学、中国药科大学、南京理工大学、南京航空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航天大学、浙江大学、厦门大学、山东大学、中国海洋大学、中国石油大学（华东）、武汉大学、华中科技大学、中南财经政法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南昌大学、海南大学、暨南大学</w:t>
      </w:r>
    </w:p>
    <w:p w:rsidR="00EB40A2" w:rsidRDefault="00EB40A2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加强红色文化资源在高校党史教育中的应用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（延安大学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中央民族大学、北京外国语大学、北京语言大学、北京科技大学、北京化工大学、北京交通大学、北京邮电大学、中国地质大学（北京）、中国矿业大学（北京）、中国石油大学（北京）、北京林业大学、中国传媒大学、中央财经大学、中国政法大学、北京体育大学、南开大学、天津大学、大连理工大学、东北大学、大连海事大学、吉林大学、东北师范大学、复旦大学、上海交通大学、同济大学、南京大学、东南大学、浙江大学、厦门大学、山东大学、武汉大学、华中科技大学、湖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内蒙古大学、南昌大学、海南大学、西藏大学、青海大学、宁夏大学、新疆大学、石河子大学</w:t>
      </w:r>
    </w:p>
    <w:p w:rsidR="00EB40A2" w:rsidRDefault="00EB40A2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加强高校思政工作队伍作风建设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（河南师范大学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中央民族大学、北京科技大学、北京化工大学、北京交通大学、北京邮电大学、中国地质大学（北京）、中国矿业大学（北京）、中国石油大学（北京）、北京林业大学、中央财经大学、中国政法大学、中央音乐学院、中央戏剧学院、中央美术学院、北京中医药大学、外交学院、南开大学、天津大学、大连理工大学、东北大学、吉林大学、东北师范大学、复旦大学、上海交通大学、同济大学、华东师范大学、南京大学、东南大学、江南大学、中国科学技术大学、合肥工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浙江大学、厦门大学、山东大学、武汉大学、华中科技大学、武汉理工大学、华中师范大学、华中农业大学、湖南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南昌大学、海南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高校意识形态风险研判与应对工作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（华中师范大学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外国语大学、北京科技大学、北京化工大学、北京交通大学、北京邮电大学、中国地质大学（北京）、中国矿业大学（北京）、中国石油大学（北京）、北京林业大学、中央财经大学、中国政法大学、华北电力大学、南开大学、天津大学、大连理工大学、东北大学、吉林大学、东北师范大学、东北林业大学、哈尔滨工程大学、复旦大学、同济大学、东华大学、上海外国语大学、上海财经大学、南京大学、东南大学、河海大学、中国药科大学、南京理工大学、南京航空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航天大学、浙江大学、厦门大学、山东大学、中国海洋大学、中国石油大学（华东）、武汉大学、华中科技大学、中南财经政法大学、中南大学、中山大学、华南理工大学、重庆大学、西南大学、四川大学、西南交通大学、电子科技大学、西安交通大学、西北农林科技大学、西北工业大学、陕西师范大学、西安电子科技大学、长安大学、兰州大学、南昌大学、海南大学、暨南大学</w:t>
      </w:r>
    </w:p>
    <w:p w:rsidR="00EB40A2" w:rsidRDefault="00EB40A2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提升高校辅导员职业发展的核心素养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（南宁师范大学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科技大学、中国传媒大学、对外经济贸易大学、北京体育大学、天津大学、大连理工大学、东北大学、大连海事大学、吉林大学、东北师范大学、哈尔滨工业大学、复旦大学、上海交通大学、同济大学、华东理工大学、华东师范大学、南京大学、东南大学、中国矿业大学、江南大学、南京农业大学、中国科学技术大学、合肥工业大学、浙江大学、厦门大学、山东大学、武汉大学、华中科技大学、中国地质大学（武汉）、武汉理工大学、华中师范大学、华中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湖南大学、中南大学、中山大学、华南理工大学、重庆大学、西南大学、四川大学、西南财经大学、西安交通大学、西北农林科技大学、西北工业大学、陕西师范大学、兰州大学、郑州大学、河北大学、山西大学、内蒙古大学、广西大学、贵州大学、云南大学、西藏大学、青海大学、宁夏大学、新疆大学、石河子大学</w:t>
      </w:r>
    </w:p>
    <w:p w:rsidR="00EB40A2" w:rsidRDefault="00EB40A2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‘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一站式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’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学生社区建设和管理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（西安交通大学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科技大学、中央财经大学、对外经济贸易大学、北京体育大学、南开大学、大连理工大学、东北大学、大连海事大学、吉林大学、东北师范大学、哈尔滨工业大学、复旦大学、上海交通大学、同济大学、华东理工大学、华东师范大学、南京大学、东南大学、中国矿业大学、江南大学、南京农业大学、中国科学技术大学、合肥工业大学、浙江大学、厦门大学、山东大学、武汉大学、华中科技大学、中国地质大学（武汉）、武汉理工大学、华中师范大学、华中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湖南大学、中南大学、中山大学、华南理工大学、重庆大学、西南大学、四川大学、西南财经大学、西安交通大学、西北农林科技大学、西北工业大学、陕西师范大学、兰州大学、郑州大学、河北大学、山西大学、内蒙古大学、广西大学、贵州大学、云南大学、西藏大学、青海大学、宁夏大学、新疆大学、石河子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铸牢中华民族共同体意识教育能力提升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（西北师范大学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科技大学、中国传媒大学、对外经济贸易大学、北京体育大学、南开大学、天津大学、东北大学、大连海事大学、吉林大学、东北师范大学、哈尔滨工业大学、上海交通大学、同济大学、华东理工大学、华东师范大学、南京大学、东南大学、中国矿业大学、江南大学、南京农业大学、中国科学技术大学、合肥工业大学、浙江大学、厦门大学、山东大学、武汉大学、华中科技大学、中国地质大学（武汉）、武汉理工大学、华中师范大学、华中农业大学、湖南大学、中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山大学、华南理工大学、重庆大学、西南大学、四川大学、西南财经大学、西安交通大学、西北农林科技大学、西北工业大学、陕西师范大学、兰州大学、郑州大学、河北大学、山西大学、内蒙古大学、广西大学、贵州大学、云南大学、西藏大学、青海大学、宁夏大学、新疆大学、石河子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中国共产党精神谱系融入日常思想政治教育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（西南交通大学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科技大学、中国传媒大学、对外经济贸易大学、北京体育大学、南开大学、天津大学、大连理工大学、东北大学、大连海事大学、吉林大学、东北师范大学、哈尔滨工业大学、复旦大学、上海交通大学、华东理工大学、华东师范大学、南京大学、东南大学、中国矿业大学、江南大学、南京农业大学、中国科学技术大学、合肥工业大学、浙江大学、厦门大学、山东大学、武汉大学、华中科技大学、中国地质大学（武汉）、武汉理工大学、华中师范大学、华中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湖南大学、中南大学、中山大学、华南理工大学、重庆大学、西南大学、四川大学、西南财经大学、西安交通大学、西北农林科技大学、西北工业大学、陕西师范大学、兰州大学、郑州大学、河北大学、山西大学、内蒙古大学、广西大学、贵州大学、云南大学、西藏大学、青海大学、宁夏大学、新疆大学、石河子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提升少数民族学生思想政治教育实效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（新疆大学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中央民族大学、北京语言大学、北京科技大学、中国传媒大学、对外经济贸易大学、北京体育大学、南开大学、天津大学、大连理工大学、东北大学、大连海事大学、吉林大学、东北师范大学、哈尔滨工业大学、复旦大学、上海交通大学、同济大学、华东理工大学、华东师范大学、南京大学、东南大学、中国矿业大学、江南大学、南京农业大学、中国科学技术大学、合肥工业大学、浙江大学、厦门大学、山东大学、武汉大学、华中科技大学、中国地质大学（武汉）、武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理工大学、华中师范大学、华中农业大学、湖南大学、中山大学、华南理工大学、重庆大学、四川大学、西南财经大学、西安交通大学、郑州大学、河北大学、山西大学、内蒙古大学、广西大学、贵州大学、云南大学、西藏大学、青海大学、宁夏大学、新疆大学、石河子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大学生行为教导与文明行为养成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（浙江大学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科技大学、中国传媒大学、对外经济贸易大学、北京体育大学、南开大学、天津大学、大连理工大学、东北大学、大连海事大学、吉林大学、东北师范大学、哈尔滨工业大学、复旦大学、上海交通大学、同济大学、华东理工大学、东华大学、华东师范大学、上海外国语大学、上海财经大学、南京大学、东南大学、中国矿业大学、河海大学、江南大学、南京农业大学、中国科学技术大学、合肥工业大学、浙江大学、厦门大学、山东大学、华中科技大学、中国地质大学（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）、武汉理工大学、华中师范大学、华中农业大学、湖南大学、中南大学、中山大学、华南理工大学、重庆大学、西南大学、四川大学、西南财经大学、西安交通大学、西北农林科技大学、西北工业大学、陕西师范大学、西安电子科技大学、长安大学、兰州大学、郑州大学、河北大学、山西大学、内蒙古大学、新疆大学、石河子大学、暨南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新时代高校意识形态工作责任制落实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（郑州大学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科技大学、中国传媒大学、对外经济贸易大学、华北电力大学、北京体育大学、外交学院、南开大学、天津大学、大连理工大学、东北大学、大连海事大学、吉林大学、东北师范大学、哈尔滨工业大学、东北林业大学、哈尔滨工程大学、复旦大学、上海交通大学、同济大学、华东理工大学、东华大学、华东师范大学、上海外国语大学、上海财经大学、南京大学、东南大学、河海大学、中国药科大学、南京理工大学、南京航空航天大学、中国海洋大学、中国石油大学（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）、武汉大学、华中科技大学、中国地质大学（武汉）、武汉理工大学、华中师范大学、华中农业大学、中南财经政法大学、湖南大学、中南大学、西南大学、西南财经大学、电子科技大学、西南民族大学、西北农林科技大学、西北工业大学、兰州大学、山西大学、内蒙古大学、广西大学、贵州大学、云南大学、西藏大学、青海大学、宁夏大学、新疆大学、石河子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研究生辅导员素质能力提升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(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中国矿业大学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110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)</w:t>
      </w:r>
    </w:p>
    <w:p w:rsidR="00EB40A2" w:rsidRDefault="00EB40A2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科技大学、中国传媒大学、对外经济贸易大学、北京体育大学、南开大学、天津大学、大连理工大学、东北大学、大连海事大学、吉林大学、东北师范大学、哈尔滨工业大学、复旦大学、上海交通大学、同济大学、华东理工大学、华东师范大学、南京大学、东南大学、中国矿业大学、江南大学、南京农业大学、中国科学技术大学、合肥工业大学、浙江大学、厦门大学、山东大学、武汉大学、华中科技大学、中国地质大学（武汉）、武汉理工大学、华中农业大学、湖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南大学、中山大学、华南理工大学、重庆大学、西南大学、四川大学、西南财经大学、西安交通大学、西北农林科技大学、西北工业大学、陕西师范大学、兰州大学、西北民族大学、北方民族大学、郑州大学、河北大学、广西大学、贵州大学、云南大学、西藏大学、青海大学、宁夏大学、新疆大学、石河子大学</w:t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rPr>
          <w:rFonts w:ascii="Times New Roman" w:hAnsi="Times New Roman" w:cs="Times New Roman"/>
        </w:rPr>
      </w:pPr>
    </w:p>
    <w:p w:rsidR="00EB40A2" w:rsidRDefault="00F83018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br w:type="page"/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大数据与大学生思想政治教育创新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（安徽师范大学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清华大学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中国人民大学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中国农业大学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北京航空航天大学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北京语言大学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北京科技大学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中国传媒大学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对外经济贸易大学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北京体育大学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天津大学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大连理工大学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大连海事大学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吉林大学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哈尔滨工业大学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复旦大学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上海交通大学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同济大学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中国矿业大学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江南大学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南京农业大学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中国科学技术大学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合肥工业大学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浙江大学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厦门大学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山东大学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华中科技大学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中国地质大学（武汉）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华中农业大学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湖南大学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中山大学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华南理工大学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重庆大学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四川大学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西南财经大学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西安交通大学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郑州大学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河北大学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山西大学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内蒙古大学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广西大学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贵州大学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云南大学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青海大学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宁夏大学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新疆大学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石河子大学</w:t>
      </w:r>
    </w:p>
    <w:p w:rsidR="00EB40A2" w:rsidRDefault="00EB40A2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学生发展辅导与就业育人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（北京化工大学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中央民族大学、北京科技大学、中国传媒大学、中国政法大学、中央音乐学院、中央戏剧学院、中央美术学院、北京中医药大学、对外经济贸易大学、北京体育大学、外交学院、南开大学、天津大学、大连理工大学、东北大学、大连海事大学、吉林大学、东北师范大学、哈尔滨工业大学、复旦大学、上海交通大学、同济大学、华东理工大学、南京大学、中国矿业大学、南京农业大学、浙江大学、厦门大学、山东大学、武汉大学、华中科技大学、中国地质大学（武汉）、华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师范大学、中南大学、中山大学、华南理工大学、重庆大学、西南大学、四川大学、西南财经大学、西南民族大学、西安交通大学、西北农林科技大学、西北工业大学、陕西师范大学、兰州大学、郑州大学、河北大学、山西大学、内蒙古大学、广西大学、贵州大学、云南大学、西藏大学、青海大学、宁夏大学、新疆大学、石河子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b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学生思想状况分析与辅导员引导能力提升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（武汉大学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语言大学、北京科技大学、北京化工大学、北京交通大学、北京邮电大学、中国地质大学（北京）、中国矿业大学（北京）、中国石油大学（北京）、北京林业大学、中国传媒大学、中国政法大学、对外经济贸易大学、外交学院、南开大学、天津大学、大连理工大学、东北大学、东北林业大学、哈尔滨工程大学、东南大学、中国矿业大学、江南大学、南京农业大学、中国药科大学、南京理工大学、南京航空航天大学、中国科学技术大学、合肥工业大学、浙江大学、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门大学、山东大学、中国海洋大学、中国石油大学（华东）、中南财经政法大学、中南民族大学、中山大学、华南理工大学、重庆大学、四川大学、西南交通大学、西安交通大学、郑州大学、河北大学、山西大学、内蒙古大学、广西大学、贵州大学、云南大学、西藏大学、青海大学、宁夏大学、新疆大学、石河子大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暨南大学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少数民族辅导员队伍素质能力提升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（新疆师范大学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清华大学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中国人民大学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中国农业大学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北京航空航天大学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北京语言大学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北京科技大学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中国传媒大学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对外经济贸易大学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北京体育大学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天津大学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大连理工大学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大连海事大学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吉林大学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哈尔滨工业大学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复旦大学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上海交通大学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同济大学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中国矿业大学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江南大学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南京农业大学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中国科学技术大学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合肥工业大学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浙江大学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厦门大学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山东大学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华中科技大学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中国地质大学（武汉）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华中农业大学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湖南大学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中山大学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华南理工大学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重庆大学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四川大学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西南财经大学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西安交通大学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郑州大学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河北大学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山西大学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内蒙古大学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广西大学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贵州大学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云南大学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青海大学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宁夏大学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新疆大学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石河子大学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rPr>
          <w:rFonts w:ascii="Times New Roman" w:hAnsi="Times New Roman" w:cs="Times New Roman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习近平总书记关于教育的重要论述解读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（东北师范大学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rPr>
          <w:rFonts w:ascii="Times New Roman" w:eastAsia="仿宋_GB2312" w:hAnsi="Times New Roman" w:cs="Times New Roman"/>
          <w:bCs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Cs/>
          <w:kern w:val="0"/>
          <w:sz w:val="28"/>
          <w:szCs w:val="28"/>
        </w:rPr>
        <w:t>中央民族大学、北京外国语大学、北京语言大学、北京化工大学、北京交通大学、北京邮电大学、中国地质大学（北京）、中国矿业大学（北京）、中国石油大学（北京）、北京林业大学、中央财经大学、中国政法大学、中央音乐学院、中央戏剧学院、中央美术学院、北京中医药大学、华北电力大学、大连民族大学、哈尔滨工业大学、东北林业大学、哈尔滨工程大学、华东理工大学、东华大学、华东师范大学、上海外国语大学、上海财经大学、中国矿业大学、河海大学、江南大学、南京农业大学、中国药科大学、南京理工大学、南京航空航天大学、中国科学技术大学、合肥工</w:t>
      </w:r>
      <w:r>
        <w:rPr>
          <w:rFonts w:ascii="Times New Roman" w:eastAsia="仿宋_GB2312" w:hAnsi="Times New Roman" w:cs="Times New Roman"/>
          <w:bCs/>
          <w:kern w:val="0"/>
          <w:sz w:val="28"/>
          <w:szCs w:val="28"/>
        </w:rPr>
        <w:t>业大学、中国海洋大学、中国石油大学（华东）、中国地质大学（武汉）、武汉理工大学、华中师范大学、华中农业大学、中南财经政法大学、湖南大学、中南民族大学、西南财经大学、西南交通大学、电子科技大学、西南民族大学、西安电子科技大学、长安大学、西北民族大学、北方民族大学、郑州大学、河北大学、山西大学、南昌大学、广西大学、海南大学、贵州大学、云南大学</w:t>
      </w:r>
    </w:p>
    <w:p w:rsidR="00EB40A2" w:rsidRDefault="00EB40A2">
      <w:pPr>
        <w:rPr>
          <w:rFonts w:ascii="Times New Roman" w:eastAsia="仿宋_GB2312" w:hAnsi="Times New Roman" w:cs="Times New Roman"/>
          <w:bCs/>
          <w:kern w:val="0"/>
          <w:sz w:val="28"/>
          <w:szCs w:val="28"/>
        </w:rPr>
      </w:pPr>
    </w:p>
    <w:p w:rsidR="00EB40A2" w:rsidRDefault="00F83018">
      <w:pPr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高校辅导员素质能力提升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（厦门大学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民族大学、北京外国语大学、北京语言大学、北京化工大学、北京交通大学、北京邮电大学、中国地质大学（北京）、中国矿业大学（北京）、中国石油大学（北京）、北京林业大学、中央财经大学、中国政法大学、中央音乐学院、中央戏剧学院、中央美术学院、北京中医药大学、华北电力大学、大连民族大学、哈尔滨工业大学、东北林业大学、哈尔滨工程大学、华东理工大学、东华大学、华东师范大学、上海外国语大学、上海财经大学、中国矿业大学、河海大学、江南大学、南京农业大学、中国药科大学、南京理工大学、南京航空航天大学、中国科学技术大学、合肥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业大学、中国海洋大学、中国石油大学（华东）、武汉大学、中国地质大学（武汉）、武汉理工大学、华中师范大学、华中农业大学、中南财经政法大学、湖南大学、中南民族大学、西南财经大学、西南交通大学、电子科技大学、西南民族大学、西安电子科技大学、长安大学、西北民族大学、北方民族大学、郑州大学、河北大学、山西大学、南昌大学、广西大学、海南大学、贵州大学、云南大学、暨南大学</w:t>
      </w: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心理育人的方法与路径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（扬州大学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科技大学、中国传媒大学、对外经济贸易大学、北京体育大学、南开大学、天津大学、大连理工大学、东北大学、大连海事大学、吉林大学、东北师范大学、哈尔滨工业大学、复旦大学、上海交通大学、同济大学、华东理工大学、华东师范大学、南京大学、东南大学、中国矿业大学、江南大学、南京农业大学、中国科学技术大学、合肥工业大学、浙江大学、厦门大学、山东大学、华中科技大学、中国地质大学（武汉）、武汉理工大学、华中师范大学、华中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湖南大学、中南大学、中山大学、华南理工大学、重庆大学、西南大学、四川大学、西南财经大学、西安交通大学、西北农林科技大学、西北工业大学、陕西师范大学、兰州大学、郑州大学、河北大学、山西大学、内蒙古大学、广西大学、贵州大学、云南大学、西藏大学、青海大学、宁夏大学、新疆大学、石河子大学</w:t>
      </w:r>
    </w:p>
    <w:p w:rsidR="00EB40A2" w:rsidRDefault="00EB40A2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rPr>
          <w:rFonts w:ascii="Times New Roman" w:hAnsi="Times New Roman" w:cs="Times New Roman"/>
        </w:r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辅导员核心素养养成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（大连海事大学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北京外国语大学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北京语言大学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北京化工大学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北京交通大学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北京邮电大学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中国地质大学（北京）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中国矿业大学（北京）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中国石油大学（北京）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北京林业大学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中央财经大学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中国政法大学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中央音乐学院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中央戏剧学院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中央美术学院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北京中医药大学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华北电力大学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大连民族大学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哈尔滨工业大学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东北林业大学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哈尔滨工程大学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东华大学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上海外国语大学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上海财经大学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中国矿业大学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河海大学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江南大学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南京农业大学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中国药科大学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南京航空航天大学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中国科学技术大学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合肥工业大学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中国海洋大学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中国石油大学（华东）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中国地质大学（武汉）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华中农业大学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中南财经政法大学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湖南大学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西南财经大学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西南交通大学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电子科技大学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西南民族大学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西安电子科技大学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长安大学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西北民族大学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北方民族大学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郑州大学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河北大学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山西大学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南昌大学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广西大学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海南大学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贵州大学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云南大学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lastRenderedPageBreak/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高校党史资源挖掘与理想信念教育常态化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（复旦大学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民族大学、北京外国语大学、北京化工大学、北京交通大学、北京邮电大学、中国地质大学（北京）、中国矿业大学（北京）、中国石油大学（北京）、北京林业大学、中国传媒大学、中央财经大学、中国政法大学、对外经济贸易大学、华北电力大学、北京体育大学、大连民族大学、大连海事大学、东北林业大学、哈尔滨工程大学、上海交通大学、同济大学、东华大学、华东师范大学、上海外国语大学、上海财经大学、河海大学、江南大学、中国药科大学、南京理工大学、南京航空航天大学、中国科学技术大学、合肥工业大学、中国海洋大学、中国石油大学（华东）、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汉理工大学、华中师范大学、华中农业大学、中南财经政法大学、湖南大学、中南民族大学、中南大学、西南大学、西南民族大学、西北农林科技大学、西北工业大学、陕西师范大学、兰州大学、西北民族大学、北方民族大学、内蒙古大学、西藏大学、青海大学、宁夏大学、新疆大学、石河子大学、暨南大学</w:t>
      </w:r>
    </w:p>
    <w:p w:rsidR="00EB40A2" w:rsidRDefault="00EB40A2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695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高校思政工作队伍科研意识培养与科研能力提升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（河北师范大学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中央民族大学、北京语言大学、中央音乐学院、中央戏剧学院、中央美术学院、北京中医药大学、南开大学、天津大学、大连理工大学、大连民族大学、哈尔滨工业大学、复旦大学、华东理工大学、华东师范大学、中国矿业大学、江南大学、南京农业大学、中国科学技术大学、合肥工业大学、中国地质大学（武汉）、武汉理工大学、华中师范大学、华中农业大学、湖南大学、中南民族大学、中南大学、西南大学、西南财经大学、西南交通大学、电子科技大学、西南民族大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学、西北农林科技大学、西北工业大学、陕西师范大学、西安电子科技大学、长安大学、兰州大学、西北民族大学、北方民族大学、郑州大学、河北大学、山西大学、南昌大学、广西大学、海南大学、贵州大学、云南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大学生国家安全教育与危机事件应对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（华东政法大学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北京理工大学、北京航空航天大学、北京语言大学、北京科技大学、中国传媒大学、对外经济贸易大学、北京体育大学、南开大学、天津大学、大连理工大学、东北大学、大连海事大学、吉林大学、东北师范大学、哈尔滨工业大学、复旦大学、上海交通大学、同济大学、华东理工大学、华东师范大学、南京大学、东南大学、中国矿业大学、江南大学、南京农业大学、中国科学技术大学、合肥工业大学、浙江大学、厦门大学、山东大学、武汉大学、华中科技大学、中国地质大学（武汉）、武汉理工大学、华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师范大学、华中农业大学、湖南大学、中山大学、华南理工大学、重庆大学、四川大学、西南财经大学、西安交通大学、郑州大学、河北大学、山西大学、内蒙古大学、广西大学、贵州大学、云南大学、西藏大学、青海大学、宁夏大学、新疆大学、石河子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3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高校思政工作队伍素质能力提升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（华中科技大学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民族大学、北京外国语大学、北京语言大学、北京化工大学、北京交通大学、北京邮电大学、中国地质大学（北京）、中国矿业大学（北京）、中国石油大学（北京）、北京林业大学、中央财经大学、中国政法大学、中央音乐学院、中央戏剧学院、中央美术学院、北京中医药大学、华北电力大学、外交学院、大连民族大学、哈尔滨工业大学、东北林业大学、哈尔滨工程大学、华东理工大学、东华大学、华东师范大学、上海外国语大学、上海财经大学、中国矿业大学、河海大学、江南大学、南京农业大学、中国药科大学、南京理工大学、南京航空航天大学、中国科学技术大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学、合肥工业大学、中国海洋大学、中国石油大学（华东）、中国地质大学（武汉）、武汉理工大学、华中师范大学、华中农业大学、中南财经政法大学、湖南大学、中南民族大学、西南财经大学、西南交通大学、电子科技大学、西南民族大学、西安电子科技大学、长安大学、西北民族大学、北方民族大学、郑州大学、河北大学、山西大学、南昌大学、广西大学、海南大学、贵州大学、云南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F83018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民办高校辅导员素质能力提升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(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南昌大学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110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)</w:t>
      </w:r>
    </w:p>
    <w:p w:rsidR="00EB40A2" w:rsidRDefault="00EB40A2">
      <w:pPr>
        <w:adjustRightInd w:val="0"/>
        <w:snapToGrid w:val="0"/>
        <w:spacing w:line="540" w:lineRule="exact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无</w:t>
      </w: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EB40A2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F83018">
      <w:pPr>
        <w:rPr>
          <w:rFonts w:ascii="Times New Roman" w:eastAsia="方正小标宋简体" w:hAnsi="Times New Roman" w:cs="Times New Roman"/>
          <w:bCs/>
          <w:sz w:val="36"/>
          <w:szCs w:val="36"/>
          <w:highlight w:val="green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  <w:highlight w:val="green"/>
        </w:rPr>
        <w:br w:type="page"/>
      </w:r>
    </w:p>
    <w:p w:rsidR="00EB40A2" w:rsidRDefault="00EB40A2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运用百年党史资源开展大学生日常思想政治教育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（湘潭大学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民族大学、北京外国语大学、北京语言大学、北京化工大学、北京交通大学、北京邮电大学、中国地质大学（北京）、中国矿业大学（北京）、中国石油大学（北京）、北京林业大学、中央财经大学、中国政法大学、中央音乐学院、中央戏剧学院、中央美术学院、北京中医药大学、华北电力大学、大连民族大学、哈尔滨工业大学、东北林业大学、哈尔滨工程大学、华东理工大学、东华大学、华东师范大学、上海外国语大学、上海财经大学、中国矿业大学、河海大学、江南大学、南京农业大学、中国药科大学、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京理工大学、南京航空航天大学、中国科学技术大学、合肥工业大学、中国海洋大学、中国石油大学（华东）、中国地质大学（武汉）、武汉理工大学、华中师范大学、华中农业大学、中南财经政法大学、湖南大学、中南民族大学、西南财经大学、西南交通大学、电子科技大学、西南民族大学、西安电子科技大学、长安大学、西北民族大学、北方民族大学、郑州大学、河北大学、山西大学、南昌大学、广西大学、海南大学、贵州大学、云南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EB40A2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</w:p>
    <w:p w:rsidR="00EB40A2" w:rsidRDefault="00F83018">
      <w:pPr>
        <w:spacing w:line="500" w:lineRule="exact"/>
        <w:ind w:firstLineChars="100" w:firstLine="360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铸牢中华民族共同体意识教育与思政工作融合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（云南民族大学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中央民族大学、大连民族大学、中南民族大学、西南民族大学、西北民族大学、北方民族大学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高职高专辅导员素质能力提升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(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云南师范大学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110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)</w:t>
      </w:r>
    </w:p>
    <w:p w:rsidR="00EB40A2" w:rsidRDefault="00EB40A2">
      <w:pPr>
        <w:adjustRightInd w:val="0"/>
        <w:snapToGrid w:val="0"/>
        <w:spacing w:line="540" w:lineRule="exact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spacing w:line="500" w:lineRule="exact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无</w:t>
      </w: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高校思想政治教育实践资源构建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（中南大学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民族大学、北京外国语大学、北京语言大学、北京化工大学、北京交通大学、北京邮电大学、中国地质大学（北京）、中国矿业大学（北京）、中国石油大学（北京）、北京林业大学、中央财经大学、中国政法大学、华北电力大学、外交学院、大连民族大学、哈尔滨工业大学、东北林业大学、哈尔滨工程大学、华东理工大学、东华大学、华东师范大学、上海外国语大学、上海财经大学、中国矿业大学、河海大学、江南大学、南京农业大学、中国药科大学、南京理工大学、南京航空航天大学、中国科学技术大学、合肥工业大学、中国海洋大学、中国石油大学（华东）、中国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地质大学（武汉）、武汉理工大学、华中师范大学、华中农业大学、中南财经政法大学、湖南大学、中南民族大学、中南大学、西南大学、西南财经大学、西南交通大学、电子科技大学、西南民族大学、西北农林科技大学、西北工业大学、陕西师范大学、西安电子科技大学、长安大学、兰州大学、西北民族大学、北方民族大学、郑州大学、河北大学、山西大学、南昌大学、广西大学、海南大学、贵州大学、云南大学、暨南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F83018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lastRenderedPageBreak/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  <w:sectPr w:rsidR="00EB40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善用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大思政课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与文化自信教育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EB40A2" w:rsidRDefault="00F83018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EB40A2" w:rsidRDefault="00F83018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（中山大学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人）</w:t>
      </w:r>
    </w:p>
    <w:p w:rsidR="00EB40A2" w:rsidRDefault="00EB40A2">
      <w:pPr>
        <w:spacing w:line="500" w:lineRule="exact"/>
        <w:ind w:left="1256" w:hanging="1256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EB40A2" w:rsidRDefault="00F83018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EB40A2" w:rsidRDefault="00F83018">
      <w:pPr>
        <w:jc w:val="left"/>
        <w:rPr>
          <w:rFonts w:ascii="Times New Roman" w:eastAsia="仿宋_GB2312" w:hAnsi="Times New Roman" w:cs="Times New Roman"/>
          <w:bCs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Cs/>
          <w:kern w:val="0"/>
          <w:sz w:val="28"/>
          <w:szCs w:val="28"/>
        </w:rPr>
        <w:t>中央民族大学、北京外国语大学、北京语言大学、北京化工大学、北京交通大学、北京邮电大学、中国地质大学（北京）、中国矿业大学（北京）、中国石油大学（北京）、北京林业大学、中央财经大学、中国政法大学、中央音乐学院、中央戏剧学院、中央美术学院、北京中医药大学、华北电力大学、外交学院、大连民族大学、哈尔滨工业大学、东北林业大学、哈尔滨工程大学、华东理工大学、东华大学、华东师范大学、上海外国语大学、上海财经大学、中国矿业大学、河海大学、江南大学、南京农业大学、中国药科大学、南京理工大学、南京航空航天大学、中国科学技术大</w:t>
      </w:r>
      <w:r>
        <w:rPr>
          <w:rFonts w:ascii="Times New Roman" w:eastAsia="仿宋_GB2312" w:hAnsi="Times New Roman" w:cs="Times New Roman"/>
          <w:bCs/>
          <w:kern w:val="0"/>
          <w:sz w:val="28"/>
          <w:szCs w:val="28"/>
        </w:rPr>
        <w:t>学、合肥工业大学、中国海洋大学、中国石油大学（华东）、中国地质大学（武汉）、武汉理工大学、华中师范大学、华中农业大学、中南财经政法大学、湖南大学、中南民族大学、西南财经大学、西南交通大学、电子科技大学、西南民族大学、西北农林科技大学、西北工业大学、陕西师范大学、西安电子科技大学、长安大学、西北民族大学、北方民族大学、郑州大学、河北大学、山西大学、南昌大学、广西大学、海南大学、贵州大学、云南大学、暨南大学</w:t>
      </w:r>
    </w:p>
    <w:p w:rsidR="00EB40A2" w:rsidRDefault="00EB40A2">
      <w:pPr>
        <w:jc w:val="left"/>
        <w:rPr>
          <w:rFonts w:ascii="Times New Roman" w:eastAsia="仿宋_GB2312" w:hAnsi="Times New Roman" w:cs="Times New Roman"/>
          <w:bCs/>
          <w:kern w:val="0"/>
          <w:sz w:val="28"/>
          <w:szCs w:val="28"/>
        </w:rPr>
      </w:pPr>
    </w:p>
    <w:p w:rsidR="00EB40A2" w:rsidRDefault="00F83018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lastRenderedPageBreak/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B40A2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F83018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0A2" w:rsidRDefault="00EB40A2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B40A2" w:rsidRDefault="00EB40A2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EB40A2">
      <w:pPr>
        <w:rPr>
          <w:rFonts w:ascii="Times New Roman" w:hAnsi="Times New Roman" w:cs="Times New Roman"/>
        </w:rPr>
      </w:pPr>
    </w:p>
    <w:p w:rsidR="00EB40A2" w:rsidRDefault="00F83018">
      <w:pPr>
        <w:tabs>
          <w:tab w:val="left" w:pos="910"/>
        </w:tabs>
        <w:jc w:val="left"/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</w:pPr>
      <w:r>
        <w:rPr>
          <w:rFonts w:ascii="Times New Roman" w:hAnsi="Times New Roman" w:cs="Times New Roman"/>
        </w:rPr>
        <w:tab/>
      </w:r>
    </w:p>
    <w:p w:rsidR="00EB40A2" w:rsidRDefault="00EB40A2">
      <w:pPr>
        <w:widowControl/>
        <w:jc w:val="left"/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</w:pPr>
    </w:p>
    <w:p w:rsidR="00EB40A2" w:rsidRDefault="00EB40A2">
      <w:pP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</w:pPr>
      <w:bookmarkStart w:id="0" w:name="_GoBack"/>
      <w:bookmarkEnd w:id="0"/>
    </w:p>
    <w:sectPr w:rsidR="00EB40A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3018" w:rsidRDefault="00F83018">
      <w:r>
        <w:separator/>
      </w:r>
    </w:p>
  </w:endnote>
  <w:endnote w:type="continuationSeparator" w:id="0">
    <w:p w:rsidR="00F83018" w:rsidRDefault="00F83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40A2" w:rsidRDefault="00F8301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40A2" w:rsidRDefault="00F83018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 w:rsidR="005641C0">
                            <w:rPr>
                              <w:rFonts w:ascii="Times New Roman" w:hAnsi="Times New Roman" w:cs="Times New Roman"/>
                              <w:noProof/>
                              <w:sz w:val="24"/>
                            </w:rPr>
                            <w:t>61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B40A2" w:rsidRDefault="00F83018">
                    <w:pPr>
                      <w:pStyle w:val="a4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 w:rsidR="005641C0">
                      <w:rPr>
                        <w:rFonts w:ascii="Times New Roman" w:hAnsi="Times New Roman" w:cs="Times New Roman"/>
                        <w:noProof/>
                        <w:sz w:val="24"/>
                      </w:rPr>
                      <w:t>61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40A2" w:rsidRDefault="00F8301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40A2" w:rsidRDefault="00F83018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 w:rsidR="005641C0">
                            <w:rPr>
                              <w:rFonts w:ascii="Times New Roman" w:hAnsi="Times New Roman" w:cs="Times New Roman"/>
                              <w:noProof/>
                              <w:sz w:val="24"/>
                            </w:rPr>
                            <w:t>72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EB40A2" w:rsidRDefault="00F83018">
                    <w:pPr>
                      <w:pStyle w:val="a4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 w:rsidR="005641C0">
                      <w:rPr>
                        <w:rFonts w:ascii="Times New Roman" w:hAnsi="Times New Roman" w:cs="Times New Roman"/>
                        <w:noProof/>
                        <w:sz w:val="24"/>
                      </w:rPr>
                      <w:t>72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3018" w:rsidRDefault="00F83018">
      <w:r>
        <w:separator/>
      </w:r>
    </w:p>
  </w:footnote>
  <w:footnote w:type="continuationSeparator" w:id="0">
    <w:p w:rsidR="00F83018" w:rsidRDefault="00F830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0A2"/>
    <w:rsid w:val="005641C0"/>
    <w:rsid w:val="00E833EC"/>
    <w:rsid w:val="00EB40A2"/>
    <w:rsid w:val="00F83018"/>
    <w:rsid w:val="046055A8"/>
    <w:rsid w:val="05FA6724"/>
    <w:rsid w:val="06237FE0"/>
    <w:rsid w:val="08360D71"/>
    <w:rsid w:val="09D96E2F"/>
    <w:rsid w:val="0A2763AD"/>
    <w:rsid w:val="0A46003F"/>
    <w:rsid w:val="0CFC551C"/>
    <w:rsid w:val="0D3F788E"/>
    <w:rsid w:val="12DC287E"/>
    <w:rsid w:val="150107AF"/>
    <w:rsid w:val="19D1494A"/>
    <w:rsid w:val="1D0F0129"/>
    <w:rsid w:val="228C6595"/>
    <w:rsid w:val="278B17A7"/>
    <w:rsid w:val="29D972CF"/>
    <w:rsid w:val="2B0A6C10"/>
    <w:rsid w:val="2C57495C"/>
    <w:rsid w:val="309565B1"/>
    <w:rsid w:val="330E59DF"/>
    <w:rsid w:val="35127931"/>
    <w:rsid w:val="36195E54"/>
    <w:rsid w:val="387141C0"/>
    <w:rsid w:val="3E8D1AC4"/>
    <w:rsid w:val="40443A0A"/>
    <w:rsid w:val="485E47AF"/>
    <w:rsid w:val="4C6A38FC"/>
    <w:rsid w:val="51B7736A"/>
    <w:rsid w:val="531C7BC2"/>
    <w:rsid w:val="53867E83"/>
    <w:rsid w:val="55CF1507"/>
    <w:rsid w:val="569B3633"/>
    <w:rsid w:val="57994B39"/>
    <w:rsid w:val="5C895593"/>
    <w:rsid w:val="5D0D0124"/>
    <w:rsid w:val="6279566E"/>
    <w:rsid w:val="668B4825"/>
    <w:rsid w:val="67F51589"/>
    <w:rsid w:val="686A4F05"/>
    <w:rsid w:val="6B9351E8"/>
    <w:rsid w:val="6C5A7007"/>
    <w:rsid w:val="6C5D2019"/>
    <w:rsid w:val="6E16156B"/>
    <w:rsid w:val="709B5D85"/>
    <w:rsid w:val="722012BE"/>
    <w:rsid w:val="75501F4D"/>
    <w:rsid w:val="77704B0F"/>
    <w:rsid w:val="777B1416"/>
    <w:rsid w:val="7C712CA4"/>
    <w:rsid w:val="7DCE1369"/>
    <w:rsid w:val="7DD679A7"/>
    <w:rsid w:val="7EA1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237983"/>
  <w15:docId w15:val="{C837AA01-4D7A-4722-BA27-A290EA0B3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60" w:lineRule="exact"/>
      <w:ind w:firstLineChars="200" w:firstLine="600"/>
    </w:pPr>
    <w:rPr>
      <w:rFonts w:ascii="仿宋_GB2312" w:eastAsia="仿宋_GB2312" w:hAnsi="宋体"/>
      <w:sz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3"/>
    <w:qFormat/>
    <w:pPr>
      <w:ind w:firstLine="420"/>
    </w:pPr>
    <w:rPr>
      <w:rFonts w:ascii="Calibri" w:eastAsia="宋体" w:hAnsi="Calibri" w:cs="Times New Roman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qFormat/>
    <w:rPr>
      <w:color w:val="800080"/>
      <w:u w:val="none"/>
    </w:rPr>
  </w:style>
  <w:style w:type="character" w:styleId="aa">
    <w:name w:val="Hyperlink"/>
    <w:basedOn w:val="a0"/>
    <w:qFormat/>
    <w:rPr>
      <w:color w:val="0000FF"/>
      <w:u w:val="none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font71">
    <w:name w:val="font71"/>
    <w:basedOn w:val="a0"/>
    <w:qFormat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FF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3791</Words>
  <Characters>21611</Characters>
  <Application>Microsoft Office Word</Application>
  <DocSecurity>0</DocSecurity>
  <Lines>180</Lines>
  <Paragraphs>50</Paragraphs>
  <ScaleCrop>false</ScaleCrop>
  <Company>Company</Company>
  <LinksUpToDate>false</LinksUpToDate>
  <CharactersWithSpaces>25352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</cp:revision>
  <cp:lastPrinted>2022-03-31T07:57:00Z</cp:lastPrinted>
  <dcterms:created xsi:type="dcterms:W3CDTF">2022-04-01T08:46:00Z</dcterms:created>
  <dcterms:modified xsi:type="dcterms:W3CDTF">2022-04-01T08:47:00Z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BA7419D1CEAD492B8B37FCB069745EB2</vt:lpwstr>
  </property>
</Properties>
</file>