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48B5E6">
      <w:pPr>
        <w:widowControl/>
        <w:spacing w:line="580" w:lineRule="exact"/>
        <w:rPr>
          <w:rFonts w:ascii="黑体" w:hAnsi="黑体" w:eastAsia="黑体" w:cs="Times New Roman"/>
          <w:color w:val="auto"/>
          <w:sz w:val="28"/>
          <w:szCs w:val="28"/>
        </w:rPr>
      </w:pPr>
      <w:r>
        <w:rPr>
          <w:rFonts w:ascii="黑体" w:hAnsi="黑体" w:eastAsia="黑体" w:cs="Times New Roman"/>
          <w:color w:val="auto"/>
          <w:sz w:val="32"/>
          <w:szCs w:val="32"/>
        </w:rPr>
        <w:t>附件1</w:t>
      </w:r>
    </w:p>
    <w:p w14:paraId="66F8C549">
      <w:pPr>
        <w:spacing w:line="520" w:lineRule="exact"/>
        <w:rPr>
          <w:rFonts w:ascii="Times New Roman" w:hAnsi="Times New Roman" w:eastAsia="黑体" w:cs="Times New Roman"/>
          <w:color w:val="auto"/>
          <w:kern w:val="0"/>
          <w:sz w:val="32"/>
          <w:szCs w:val="32"/>
        </w:rPr>
      </w:pPr>
    </w:p>
    <w:p w14:paraId="3207069E">
      <w:pPr>
        <w:spacing w:line="440" w:lineRule="exact"/>
        <w:ind w:right="-483" w:rightChars="-230"/>
        <w:jc w:val="center"/>
        <w:rPr>
          <w:rFonts w:ascii="Times New Roman" w:hAnsi="Times New Roman" w:eastAsia="方正小标宋简体" w:cs="Times New Roman"/>
          <w:bCs/>
          <w:color w:val="auto"/>
          <w:sz w:val="36"/>
          <w:szCs w:val="36"/>
        </w:rPr>
      </w:pPr>
      <w:r>
        <w:rPr>
          <w:rFonts w:ascii="Times New Roman" w:hAnsi="Times New Roman" w:eastAsia="方正小标宋简体" w:cs="Times New Roman"/>
          <w:bCs/>
          <w:color w:val="auto"/>
          <w:sz w:val="36"/>
          <w:szCs w:val="36"/>
        </w:rPr>
        <w:t>乡村优秀青年教师培养</w:t>
      </w:r>
      <w:r>
        <w:rPr>
          <w:rFonts w:hint="eastAsia" w:ascii="Times New Roman" w:hAnsi="Times New Roman" w:eastAsia="方正小标宋简体" w:cs="Times New Roman"/>
          <w:bCs/>
          <w:color w:val="auto"/>
          <w:sz w:val="36"/>
          <w:szCs w:val="36"/>
          <w:lang w:val="en-US" w:eastAsia="zh-CN"/>
        </w:rPr>
        <w:t>支持</w:t>
      </w:r>
      <w:r>
        <w:rPr>
          <w:rFonts w:ascii="Times New Roman" w:hAnsi="Times New Roman" w:eastAsia="方正小标宋简体" w:cs="Times New Roman"/>
          <w:bCs/>
          <w:color w:val="auto"/>
          <w:sz w:val="36"/>
          <w:szCs w:val="36"/>
        </w:rPr>
        <w:t>计划推荐指标体系</w:t>
      </w:r>
    </w:p>
    <w:p w14:paraId="73373304">
      <w:pPr>
        <w:spacing w:line="480" w:lineRule="exact"/>
        <w:jc w:val="center"/>
        <w:rPr>
          <w:rFonts w:ascii="Times New Roman" w:hAnsi="Times New Roman" w:eastAsia="方正小标宋简体" w:cs="Times New Roman"/>
          <w:color w:val="auto"/>
          <w:sz w:val="44"/>
          <w:szCs w:val="44"/>
        </w:rPr>
      </w:pPr>
    </w:p>
    <w:tbl>
      <w:tblPr>
        <w:tblStyle w:val="5"/>
        <w:tblW w:w="907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9"/>
        <w:gridCol w:w="850"/>
        <w:gridCol w:w="7513"/>
      </w:tblGrid>
      <w:tr w14:paraId="10DC5B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0" w:hRule="atLeast"/>
          <w:jc w:val="center"/>
        </w:trPr>
        <w:tc>
          <w:tcPr>
            <w:tcW w:w="1559" w:type="dxa"/>
            <w:gridSpan w:val="2"/>
            <w:vMerge w:val="restart"/>
            <w:tcBorders>
              <w:top w:val="single" w:color="auto" w:sz="4" w:space="0"/>
              <w:bottom w:val="single" w:color="auto" w:sz="4" w:space="0"/>
              <w:right w:val="single" w:color="auto" w:sz="4" w:space="0"/>
            </w:tcBorders>
            <w:vAlign w:val="center"/>
          </w:tcPr>
          <w:p w14:paraId="2DD50D03">
            <w:pPr>
              <w:spacing w:line="340" w:lineRule="exact"/>
              <w:jc w:val="center"/>
              <w:rPr>
                <w:rFonts w:ascii="Times New Roman" w:hAnsi="Times New Roman" w:eastAsia="黑体" w:cs="Times New Roman"/>
                <w:bCs/>
                <w:color w:val="auto"/>
                <w:sz w:val="24"/>
                <w:szCs w:val="24"/>
              </w:rPr>
            </w:pPr>
            <w:r>
              <w:rPr>
                <w:rFonts w:ascii="Times New Roman" w:hAnsi="Times New Roman" w:eastAsia="黑体" w:cs="Times New Roman"/>
                <w:bCs/>
                <w:color w:val="auto"/>
                <w:sz w:val="24"/>
                <w:szCs w:val="24"/>
              </w:rPr>
              <w:t>指标</w:t>
            </w:r>
          </w:p>
        </w:tc>
        <w:tc>
          <w:tcPr>
            <w:tcW w:w="7513" w:type="dxa"/>
            <w:vMerge w:val="restart"/>
            <w:tcBorders>
              <w:top w:val="single" w:color="auto" w:sz="4" w:space="0"/>
              <w:left w:val="single" w:color="auto" w:sz="4" w:space="0"/>
              <w:bottom w:val="single" w:color="auto" w:sz="4" w:space="0"/>
            </w:tcBorders>
            <w:vAlign w:val="center"/>
          </w:tcPr>
          <w:p w14:paraId="3A6B6986">
            <w:pPr>
              <w:spacing w:line="340" w:lineRule="exact"/>
              <w:jc w:val="center"/>
              <w:rPr>
                <w:rFonts w:ascii="Times New Roman" w:hAnsi="Times New Roman" w:eastAsia="黑体" w:cs="Times New Roman"/>
                <w:bCs/>
                <w:color w:val="auto"/>
                <w:sz w:val="24"/>
                <w:szCs w:val="24"/>
              </w:rPr>
            </w:pPr>
            <w:r>
              <w:rPr>
                <w:rFonts w:ascii="Times New Roman" w:hAnsi="Times New Roman" w:eastAsia="黑体" w:cs="Times New Roman"/>
                <w:bCs/>
                <w:color w:val="auto"/>
                <w:sz w:val="24"/>
                <w:szCs w:val="24"/>
              </w:rPr>
              <w:t>内 容</w:t>
            </w:r>
          </w:p>
        </w:tc>
      </w:tr>
      <w:tr w14:paraId="4CB307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1559" w:type="dxa"/>
            <w:gridSpan w:val="2"/>
            <w:vMerge w:val="continue"/>
            <w:tcBorders>
              <w:top w:val="single" w:color="auto" w:sz="4" w:space="0"/>
              <w:bottom w:val="single" w:color="auto" w:sz="4" w:space="0"/>
              <w:right w:val="single" w:color="auto" w:sz="4" w:space="0"/>
            </w:tcBorders>
            <w:vAlign w:val="center"/>
          </w:tcPr>
          <w:p w14:paraId="4A237804">
            <w:pPr>
              <w:spacing w:line="340" w:lineRule="exact"/>
              <w:jc w:val="center"/>
              <w:rPr>
                <w:rFonts w:ascii="Times New Roman" w:hAnsi="Times New Roman" w:eastAsia="仿宋_GB2312" w:cs="Times New Roman"/>
                <w:color w:val="auto"/>
                <w:sz w:val="24"/>
                <w:szCs w:val="24"/>
              </w:rPr>
            </w:pPr>
          </w:p>
        </w:tc>
        <w:tc>
          <w:tcPr>
            <w:tcW w:w="7513" w:type="dxa"/>
            <w:vMerge w:val="continue"/>
            <w:tcBorders>
              <w:top w:val="single" w:color="auto" w:sz="4" w:space="0"/>
              <w:left w:val="single" w:color="auto" w:sz="4" w:space="0"/>
              <w:bottom w:val="single" w:color="auto" w:sz="4" w:space="0"/>
            </w:tcBorders>
            <w:vAlign w:val="center"/>
          </w:tcPr>
          <w:p w14:paraId="790C2845">
            <w:pPr>
              <w:spacing w:line="340" w:lineRule="exact"/>
              <w:jc w:val="center"/>
              <w:rPr>
                <w:rFonts w:ascii="Times New Roman" w:hAnsi="Times New Roman" w:eastAsia="仿宋_GB2312" w:cs="Times New Roman"/>
                <w:color w:val="auto"/>
                <w:sz w:val="24"/>
                <w:szCs w:val="24"/>
              </w:rPr>
            </w:pPr>
          </w:p>
        </w:tc>
      </w:tr>
      <w:tr w14:paraId="42CC94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30" w:hRule="atLeast"/>
          <w:jc w:val="center"/>
        </w:trPr>
        <w:tc>
          <w:tcPr>
            <w:tcW w:w="1559" w:type="dxa"/>
            <w:gridSpan w:val="2"/>
            <w:tcBorders>
              <w:top w:val="single" w:color="auto" w:sz="4" w:space="0"/>
              <w:bottom w:val="single" w:color="auto" w:sz="4" w:space="0"/>
              <w:right w:val="single" w:color="auto" w:sz="4" w:space="0"/>
            </w:tcBorders>
            <w:vAlign w:val="center"/>
          </w:tcPr>
          <w:p w14:paraId="7627CA3B">
            <w:pPr>
              <w:spacing w:line="340" w:lineRule="exact"/>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师德师风</w:t>
            </w:r>
          </w:p>
        </w:tc>
        <w:tc>
          <w:tcPr>
            <w:tcW w:w="7513" w:type="dxa"/>
            <w:tcBorders>
              <w:top w:val="single" w:color="auto" w:sz="4" w:space="0"/>
              <w:left w:val="single" w:color="auto" w:sz="4" w:space="0"/>
              <w:bottom w:val="single" w:color="auto" w:sz="4" w:space="0"/>
            </w:tcBorders>
            <w:vAlign w:val="center"/>
          </w:tcPr>
          <w:p w14:paraId="1B136329">
            <w:pPr>
              <w:spacing w:line="320" w:lineRule="exact"/>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认真学习贯彻习近平新时代中国特色社会主义思想和习近平总书记关于教育的重要论述，全面贯彻党的教育方针，落实立德树人根本任务，大力弘扬和践行教育家精神，争做“四有”好老师，坚持“四个相统一”，当好“四个引路人”。</w:t>
            </w:r>
            <w:r>
              <w:rPr>
                <w:rFonts w:ascii="Times New Roman" w:hAnsi="Times New Roman" w:eastAsia="仿宋_GB2312" w:cs="Times New Roman"/>
                <w:color w:val="auto"/>
                <w:sz w:val="24"/>
                <w:szCs w:val="28"/>
              </w:rPr>
              <w:t>热爱乡村</w:t>
            </w:r>
            <w:r>
              <w:rPr>
                <w:rFonts w:ascii="Times New Roman" w:hAnsi="Times New Roman" w:cs="Times New Roman"/>
                <w:color w:val="auto"/>
              </w:rPr>
              <w:t>，</w:t>
            </w:r>
            <w:r>
              <w:rPr>
                <w:rFonts w:ascii="Times New Roman" w:hAnsi="Times New Roman" w:eastAsia="仿宋_GB2312" w:cs="Times New Roman"/>
                <w:color w:val="auto"/>
                <w:sz w:val="24"/>
                <w:szCs w:val="24"/>
              </w:rPr>
              <w:t>以</w:t>
            </w:r>
            <w:bookmarkStart w:id="0" w:name="_GoBack"/>
            <w:bookmarkEnd w:id="0"/>
            <w:r>
              <w:rPr>
                <w:rFonts w:ascii="Times New Roman" w:hAnsi="Times New Roman" w:eastAsia="仿宋_GB2312" w:cs="Times New Roman"/>
                <w:color w:val="auto"/>
                <w:sz w:val="24"/>
                <w:szCs w:val="24"/>
              </w:rPr>
              <w:t>乡村教育为志业。注重发挥乡村教师新乡贤示范引领作用，塑造新时代文明乡风。无违反新时代中小学、幼儿园教师职业行为十项准则的情况。</w:t>
            </w:r>
          </w:p>
        </w:tc>
      </w:tr>
      <w:tr w14:paraId="28D7AC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547" w:hRule="atLeast"/>
          <w:jc w:val="center"/>
        </w:trPr>
        <w:tc>
          <w:tcPr>
            <w:tcW w:w="709" w:type="dxa"/>
            <w:vMerge w:val="restart"/>
            <w:tcBorders>
              <w:top w:val="single" w:color="auto" w:sz="4" w:space="0"/>
              <w:bottom w:val="single" w:color="auto" w:sz="4" w:space="0"/>
              <w:right w:val="single" w:color="auto" w:sz="4" w:space="0"/>
            </w:tcBorders>
            <w:vAlign w:val="center"/>
          </w:tcPr>
          <w:p w14:paraId="7789B48A">
            <w:pPr>
              <w:spacing w:line="340" w:lineRule="exact"/>
              <w:jc w:val="both"/>
              <w:rPr>
                <w:rFonts w:ascii="Times New Roman" w:hAnsi="Times New Roman" w:eastAsia="仿宋_GB2312" w:cs="Times New Roman"/>
                <w:color w:val="auto"/>
                <w:sz w:val="24"/>
                <w:szCs w:val="24"/>
              </w:rPr>
            </w:pPr>
          </w:p>
          <w:p w14:paraId="0A916F9C">
            <w:pPr>
              <w:spacing w:line="340" w:lineRule="exact"/>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立德树人成效</w:t>
            </w:r>
          </w:p>
        </w:tc>
        <w:tc>
          <w:tcPr>
            <w:tcW w:w="850" w:type="dxa"/>
            <w:tcBorders>
              <w:top w:val="single" w:color="auto" w:sz="4" w:space="0"/>
              <w:left w:val="single" w:color="auto" w:sz="4" w:space="0"/>
              <w:bottom w:val="single" w:color="auto" w:sz="4" w:space="0"/>
              <w:right w:val="single" w:color="auto" w:sz="4" w:space="0"/>
            </w:tcBorders>
            <w:vAlign w:val="center"/>
          </w:tcPr>
          <w:p w14:paraId="2D4C0FE0">
            <w:pPr>
              <w:spacing w:line="340" w:lineRule="exact"/>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教育教学思想</w:t>
            </w:r>
          </w:p>
        </w:tc>
        <w:tc>
          <w:tcPr>
            <w:tcW w:w="7513" w:type="dxa"/>
            <w:tcBorders>
              <w:top w:val="single" w:color="auto" w:sz="4" w:space="0"/>
              <w:left w:val="single" w:color="auto" w:sz="4" w:space="0"/>
              <w:bottom w:val="single" w:color="auto" w:sz="4" w:space="0"/>
            </w:tcBorders>
            <w:vAlign w:val="center"/>
          </w:tcPr>
          <w:p w14:paraId="5F48E8FF">
            <w:pPr>
              <w:spacing w:line="320" w:lineRule="exact"/>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 xml:space="preserve">将立德树人融入思想道德教育、文化知识教育、社会实践教育，全面提高学生基本素质。注重党史国情教育，铸牢中华民族共同体意识，引导学生从小树立为实现中华民族伟大复兴的中国梦而努力奋斗的志向。体现素质教育要求，具有先进的、符合时代特点的教育教学理念。注重开发学生潜能，培养创新精神和善于解决问题的实践能力。 </w:t>
            </w:r>
          </w:p>
        </w:tc>
      </w:tr>
      <w:tr w14:paraId="4260476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04" w:hRule="atLeast"/>
          <w:jc w:val="center"/>
        </w:trPr>
        <w:tc>
          <w:tcPr>
            <w:tcW w:w="709" w:type="dxa"/>
            <w:vMerge w:val="continue"/>
            <w:tcBorders>
              <w:top w:val="single" w:color="auto" w:sz="4" w:space="0"/>
              <w:bottom w:val="single" w:color="auto" w:sz="4" w:space="0"/>
              <w:right w:val="single" w:color="auto" w:sz="4" w:space="0"/>
            </w:tcBorders>
            <w:vAlign w:val="center"/>
          </w:tcPr>
          <w:p w14:paraId="46ED6ED2">
            <w:pPr>
              <w:spacing w:line="340" w:lineRule="exact"/>
              <w:jc w:val="center"/>
              <w:rPr>
                <w:rFonts w:ascii="Times New Roman" w:hAnsi="Times New Roman" w:eastAsia="仿宋_GB2312" w:cs="Times New Roman"/>
                <w:color w:val="auto"/>
                <w:sz w:val="24"/>
                <w:szCs w:val="24"/>
              </w:rPr>
            </w:pPr>
          </w:p>
        </w:tc>
        <w:tc>
          <w:tcPr>
            <w:tcW w:w="850" w:type="dxa"/>
            <w:tcBorders>
              <w:top w:val="single" w:color="auto" w:sz="4" w:space="0"/>
              <w:left w:val="single" w:color="auto" w:sz="4" w:space="0"/>
              <w:bottom w:val="single" w:color="auto" w:sz="4" w:space="0"/>
              <w:right w:val="single" w:color="auto" w:sz="4" w:space="0"/>
            </w:tcBorders>
            <w:vAlign w:val="center"/>
          </w:tcPr>
          <w:p w14:paraId="27F24E00">
            <w:pPr>
              <w:spacing w:line="340" w:lineRule="exact"/>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教育教学方法</w:t>
            </w:r>
          </w:p>
        </w:tc>
        <w:tc>
          <w:tcPr>
            <w:tcW w:w="7513" w:type="dxa"/>
            <w:tcBorders>
              <w:top w:val="single" w:color="auto" w:sz="4" w:space="0"/>
              <w:left w:val="single" w:color="auto" w:sz="4" w:space="0"/>
              <w:bottom w:val="single" w:color="auto" w:sz="4" w:space="0"/>
            </w:tcBorders>
            <w:vAlign w:val="center"/>
          </w:tcPr>
          <w:p w14:paraId="5571AE69">
            <w:pPr>
              <w:spacing w:line="320" w:lineRule="exact"/>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遵循</w:t>
            </w:r>
            <w:r>
              <w:rPr>
                <w:rFonts w:hint="eastAsia" w:ascii="Times New Roman" w:hAnsi="Times New Roman" w:eastAsia="仿宋_GB2312" w:cs="Times New Roman"/>
                <w:color w:val="auto"/>
                <w:sz w:val="24"/>
                <w:szCs w:val="24"/>
                <w:lang w:val="en-US" w:eastAsia="zh-CN"/>
              </w:rPr>
              <w:t>教育规律和</w:t>
            </w:r>
            <w:r>
              <w:rPr>
                <w:rFonts w:ascii="Times New Roman" w:hAnsi="Times New Roman" w:eastAsia="仿宋_GB2312" w:cs="Times New Roman"/>
                <w:color w:val="auto"/>
                <w:sz w:val="24"/>
                <w:szCs w:val="24"/>
              </w:rPr>
              <w:t>少年儿童身心发展规律，调动学生学习积极性和主动性，注重培养学生良好的学习习惯。</w:t>
            </w:r>
            <w:r>
              <w:rPr>
                <w:rFonts w:hint="eastAsia" w:ascii="Times New Roman" w:hAnsi="Times New Roman" w:eastAsia="仿宋_GB2312" w:cs="Times New Roman"/>
                <w:color w:val="auto"/>
                <w:sz w:val="24"/>
                <w:szCs w:val="24"/>
                <w:lang w:val="en-US" w:eastAsia="zh-CN"/>
              </w:rPr>
              <w:t>具有所教学科坚实的理论基础、专业知识和专业技能，教学经验丰富。</w:t>
            </w:r>
            <w:r>
              <w:rPr>
                <w:rFonts w:ascii="Times New Roman" w:hAnsi="Times New Roman" w:eastAsia="仿宋_GB2312" w:cs="Times New Roman"/>
                <w:color w:val="auto"/>
                <w:sz w:val="24"/>
                <w:szCs w:val="24"/>
              </w:rPr>
              <w:t>关注学生个体差异，因材施教；合理有效使用现代教育技术，充分利用优质教育资源，促进乡村教育质量提升。加强与家长交流沟通，指导开展家庭教育，引导家长形成科学的教育观念。统筹用好各类社会资源，有效丰富课堂和课后服务内容，更好满足乡村学生多样化学习需求。</w:t>
            </w:r>
          </w:p>
        </w:tc>
      </w:tr>
      <w:tr w14:paraId="74C900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65" w:hRule="atLeast"/>
          <w:jc w:val="center"/>
        </w:trPr>
        <w:tc>
          <w:tcPr>
            <w:tcW w:w="709" w:type="dxa"/>
            <w:vMerge w:val="continue"/>
            <w:tcBorders>
              <w:top w:val="single" w:color="auto" w:sz="4" w:space="0"/>
              <w:bottom w:val="single" w:color="auto" w:sz="4" w:space="0"/>
              <w:right w:val="single" w:color="auto" w:sz="4" w:space="0"/>
            </w:tcBorders>
            <w:vAlign w:val="center"/>
          </w:tcPr>
          <w:p w14:paraId="1CC4C35D">
            <w:pPr>
              <w:spacing w:line="340" w:lineRule="exact"/>
              <w:jc w:val="center"/>
              <w:rPr>
                <w:rFonts w:ascii="Times New Roman" w:hAnsi="Times New Roman" w:eastAsia="仿宋_GB2312" w:cs="Times New Roman"/>
                <w:color w:val="auto"/>
                <w:sz w:val="24"/>
                <w:szCs w:val="24"/>
              </w:rPr>
            </w:pPr>
          </w:p>
        </w:tc>
        <w:tc>
          <w:tcPr>
            <w:tcW w:w="850" w:type="dxa"/>
            <w:tcBorders>
              <w:top w:val="single" w:color="auto" w:sz="4" w:space="0"/>
              <w:left w:val="single" w:color="auto" w:sz="4" w:space="0"/>
              <w:bottom w:val="single" w:color="auto" w:sz="4" w:space="0"/>
              <w:right w:val="single" w:color="auto" w:sz="4" w:space="0"/>
            </w:tcBorders>
            <w:vAlign w:val="center"/>
          </w:tcPr>
          <w:p w14:paraId="4D1B54E6">
            <w:pPr>
              <w:spacing w:line="340" w:lineRule="exact"/>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教学改革与创新</w:t>
            </w:r>
          </w:p>
        </w:tc>
        <w:tc>
          <w:tcPr>
            <w:tcW w:w="7513" w:type="dxa"/>
            <w:tcBorders>
              <w:top w:val="single" w:color="auto" w:sz="4" w:space="0"/>
              <w:left w:val="single" w:color="auto" w:sz="4" w:space="0"/>
              <w:bottom w:val="single" w:color="auto" w:sz="4" w:space="0"/>
            </w:tcBorders>
            <w:vAlign w:val="center"/>
          </w:tcPr>
          <w:p w14:paraId="4BD59732">
            <w:pPr>
              <w:spacing w:line="320" w:lineRule="exact"/>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在教学一线承担实际教学任务。围绕课程与教学改革中的重点难点问题进行实践探索，承担或参与教研教改项目，形成对提高教学质量和实现育人目标产生较好效果的教学成果。结合乡村振兴实践和乡土文化开展德育、智育、体育、美育、劳动教育，开发有特色的校本课程。</w:t>
            </w:r>
          </w:p>
        </w:tc>
      </w:tr>
      <w:tr w14:paraId="4575C3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69" w:hRule="atLeast"/>
          <w:jc w:val="center"/>
        </w:trPr>
        <w:tc>
          <w:tcPr>
            <w:tcW w:w="709" w:type="dxa"/>
            <w:vMerge w:val="continue"/>
            <w:tcBorders>
              <w:top w:val="single" w:color="auto" w:sz="4" w:space="0"/>
              <w:bottom w:val="single" w:color="auto" w:sz="4" w:space="0"/>
              <w:right w:val="single" w:color="auto" w:sz="4" w:space="0"/>
            </w:tcBorders>
            <w:vAlign w:val="center"/>
          </w:tcPr>
          <w:p w14:paraId="797105B8">
            <w:pPr>
              <w:spacing w:line="340" w:lineRule="exact"/>
              <w:jc w:val="center"/>
              <w:rPr>
                <w:rFonts w:ascii="Times New Roman" w:hAnsi="Times New Roman" w:eastAsia="仿宋_GB2312" w:cs="Times New Roman"/>
                <w:color w:val="auto"/>
                <w:sz w:val="24"/>
                <w:szCs w:val="24"/>
              </w:rPr>
            </w:pPr>
          </w:p>
        </w:tc>
        <w:tc>
          <w:tcPr>
            <w:tcW w:w="850" w:type="dxa"/>
            <w:tcBorders>
              <w:top w:val="single" w:color="auto" w:sz="4" w:space="0"/>
              <w:left w:val="single" w:color="auto" w:sz="4" w:space="0"/>
              <w:bottom w:val="single" w:color="auto" w:sz="4" w:space="0"/>
              <w:right w:val="single" w:color="auto" w:sz="4" w:space="0"/>
            </w:tcBorders>
            <w:vAlign w:val="center"/>
          </w:tcPr>
          <w:p w14:paraId="2AB025AA">
            <w:pPr>
              <w:spacing w:line="340" w:lineRule="exact"/>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育人</w:t>
            </w:r>
          </w:p>
          <w:p w14:paraId="464DED50">
            <w:pPr>
              <w:spacing w:line="340" w:lineRule="exact"/>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效果</w:t>
            </w:r>
          </w:p>
        </w:tc>
        <w:tc>
          <w:tcPr>
            <w:tcW w:w="7513" w:type="dxa"/>
            <w:tcBorders>
              <w:top w:val="single" w:color="auto" w:sz="4" w:space="0"/>
              <w:left w:val="single" w:color="auto" w:sz="4" w:space="0"/>
              <w:bottom w:val="single" w:color="auto" w:sz="4" w:space="0"/>
            </w:tcBorders>
            <w:vAlign w:val="center"/>
          </w:tcPr>
          <w:p w14:paraId="0BC22EEA">
            <w:pPr>
              <w:spacing w:line="320" w:lineRule="exact"/>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 xml:space="preserve">所带学生朝气蓬勃、好学上进、视野宽广、开放自信，具有较大发展潜力。学生、家长对教育教学工作的满意度高，同行评价高。推动乡村文化振兴、提升乡村精神风貌成效突出。 </w:t>
            </w:r>
          </w:p>
        </w:tc>
      </w:tr>
      <w:tr w14:paraId="1B1323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3" w:hRule="atLeast"/>
          <w:jc w:val="center"/>
        </w:trPr>
        <w:tc>
          <w:tcPr>
            <w:tcW w:w="1559" w:type="dxa"/>
            <w:gridSpan w:val="2"/>
            <w:tcBorders>
              <w:top w:val="single" w:color="auto" w:sz="4" w:space="0"/>
              <w:bottom w:val="single" w:color="auto" w:sz="4" w:space="0"/>
              <w:right w:val="single" w:color="auto" w:sz="4" w:space="0"/>
            </w:tcBorders>
            <w:vAlign w:val="center"/>
          </w:tcPr>
          <w:p w14:paraId="6B7EF489">
            <w:pPr>
              <w:spacing w:line="340" w:lineRule="exact"/>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社会影响与评价</w:t>
            </w:r>
          </w:p>
        </w:tc>
        <w:tc>
          <w:tcPr>
            <w:tcW w:w="7513" w:type="dxa"/>
            <w:tcBorders>
              <w:top w:val="single" w:color="auto" w:sz="4" w:space="0"/>
              <w:left w:val="single" w:color="auto" w:sz="4" w:space="0"/>
              <w:bottom w:val="single" w:color="auto" w:sz="4" w:space="0"/>
            </w:tcBorders>
            <w:vAlign w:val="center"/>
          </w:tcPr>
          <w:p w14:paraId="30247B9F">
            <w:pPr>
              <w:spacing w:line="320" w:lineRule="exact"/>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满足以下条件之一的予以优先考虑：（1）获得市厅级及以上荣誉或奖励。（2）指导学生获得市厅级及以上奖励</w:t>
            </w:r>
            <w:r>
              <w:rPr>
                <w:rFonts w:hint="eastAsia" w:ascii="Times New Roman" w:hAnsi="Times New Roman" w:eastAsia="仿宋_GB2312" w:cs="Times New Roman"/>
                <w:color w:val="auto"/>
                <w:sz w:val="24"/>
                <w:szCs w:val="24"/>
                <w:lang w:eastAsia="zh-CN"/>
              </w:rPr>
              <w:t>。</w:t>
            </w:r>
            <w:r>
              <w:rPr>
                <w:rFonts w:ascii="Times New Roman" w:hAnsi="Times New Roman" w:eastAsia="仿宋_GB2312" w:cs="Times New Roman"/>
                <w:color w:val="auto"/>
                <w:sz w:val="24"/>
                <w:szCs w:val="24"/>
              </w:rPr>
              <w:t>（3）所牵头工作获得市厅级及以上表彰。（4）个人事迹或特色工作被市级及以上媒体报道。（5）个人教研</w:t>
            </w:r>
            <w:r>
              <w:rPr>
                <w:rFonts w:hint="eastAsia" w:ascii="Times New Roman" w:hAnsi="Times New Roman" w:eastAsia="仿宋_GB2312" w:cs="Times New Roman"/>
                <w:color w:val="auto"/>
                <w:sz w:val="24"/>
                <w:szCs w:val="24"/>
                <w:lang w:val="en-US" w:eastAsia="zh-CN"/>
              </w:rPr>
              <w:t>科研</w:t>
            </w:r>
            <w:r>
              <w:rPr>
                <w:rFonts w:ascii="Times New Roman" w:hAnsi="Times New Roman" w:eastAsia="仿宋_GB2312" w:cs="Times New Roman"/>
                <w:color w:val="auto"/>
                <w:sz w:val="24"/>
                <w:szCs w:val="24"/>
              </w:rPr>
              <w:t>成果在省级及以上核心期刊发表。（6）被列入县级及以上教学能手、骨干教师、学科带头人培养对象。</w:t>
            </w:r>
          </w:p>
        </w:tc>
      </w:tr>
      <w:tr w14:paraId="58B19F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6" w:hRule="atLeast"/>
          <w:jc w:val="center"/>
        </w:trPr>
        <w:tc>
          <w:tcPr>
            <w:tcW w:w="1559" w:type="dxa"/>
            <w:gridSpan w:val="2"/>
            <w:tcBorders>
              <w:top w:val="single" w:color="auto" w:sz="4" w:space="0"/>
              <w:bottom w:val="single" w:color="auto" w:sz="4" w:space="0"/>
              <w:right w:val="single" w:color="auto" w:sz="4" w:space="0"/>
            </w:tcBorders>
            <w:vAlign w:val="center"/>
          </w:tcPr>
          <w:p w14:paraId="45DEB278">
            <w:pPr>
              <w:spacing w:line="340" w:lineRule="exact"/>
              <w:jc w:val="center"/>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职业情怀</w:t>
            </w:r>
          </w:p>
        </w:tc>
        <w:tc>
          <w:tcPr>
            <w:tcW w:w="7513" w:type="dxa"/>
            <w:tcBorders>
              <w:top w:val="single" w:color="auto" w:sz="4" w:space="0"/>
              <w:left w:val="single" w:color="auto" w:sz="4" w:space="0"/>
              <w:bottom w:val="single" w:color="auto" w:sz="4" w:space="0"/>
            </w:tcBorders>
            <w:vAlign w:val="center"/>
          </w:tcPr>
          <w:p w14:paraId="03ECC7F2">
            <w:pPr>
              <w:spacing w:line="320" w:lineRule="exact"/>
              <w:rPr>
                <w:rFonts w:ascii="Times New Roman" w:hAnsi="Times New Roman" w:eastAsia="仿宋_GB2312" w:cs="Times New Roman"/>
                <w:color w:val="auto"/>
                <w:sz w:val="24"/>
                <w:szCs w:val="24"/>
              </w:rPr>
            </w:pPr>
            <w:r>
              <w:rPr>
                <w:rFonts w:ascii="Times New Roman" w:hAnsi="Times New Roman" w:eastAsia="仿宋_GB2312" w:cs="Times New Roman"/>
                <w:color w:val="auto"/>
                <w:sz w:val="24"/>
                <w:szCs w:val="24"/>
              </w:rPr>
              <w:t>满足以下条件之一的予以优先考虑：（1）各级名师名校长工作室成员。（2）在国家乡村振兴重点帮扶县工作。（3）在边境县或偏远海岛，特别是“国门学校”工作。</w:t>
            </w:r>
          </w:p>
        </w:tc>
      </w:tr>
    </w:tbl>
    <w:p w14:paraId="29778DF3">
      <w:pPr>
        <w:keepNext w:val="0"/>
        <w:keepLines w:val="0"/>
        <w:pageBreakBefore w:val="0"/>
        <w:widowControl w:val="0"/>
        <w:kinsoku/>
        <w:wordWrap/>
        <w:overflowPunct/>
        <w:topLinePunct w:val="0"/>
        <w:autoSpaceDE/>
        <w:autoSpaceDN/>
        <w:bidi w:val="0"/>
        <w:adjustRightInd/>
        <w:snapToGrid/>
        <w:spacing w:line="20" w:lineRule="exact"/>
        <w:jc w:val="left"/>
        <w:textAlignment w:val="auto"/>
        <w:rPr>
          <w:rFonts w:ascii="仿宋_GB2312" w:hAnsi="仿宋_GB2312" w:eastAsia="仿宋_GB2312" w:cs="Times New Roman"/>
          <w:color w:val="auto"/>
          <w:sz w:val="28"/>
          <w:szCs w:val="28"/>
        </w:rPr>
      </w:pPr>
    </w:p>
    <w:sectPr>
      <w:footerReference r:id="rId3" w:type="default"/>
      <w:pgSz w:w="11906" w:h="16838"/>
      <w:pgMar w:top="1440" w:right="1274"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E3ABB5-817F-41A1-9A69-B3EF932E8AF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3485E681-6372-418A-B8DA-131855B5CA6C}"/>
  </w:font>
  <w:font w:name="方正小标宋简体">
    <w:panose1 w:val="02000000000000000000"/>
    <w:charset w:val="86"/>
    <w:family w:val="auto"/>
    <w:pitch w:val="default"/>
    <w:sig w:usb0="00000001" w:usb1="08000000" w:usb2="00000000" w:usb3="00000000" w:csb0="00040000" w:csb1="00000000"/>
    <w:embedRegular r:id="rId3" w:fontKey="{78D8876D-C19A-4011-B985-9989F01F5126}"/>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embedRegular r:id="rId4" w:fontKey="{FD1782E3-262D-4E2C-BD88-1DBD81A41E93}"/>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6A7062">
    <w:pPr>
      <w:pStyle w:val="3"/>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74692989"/>
                          </w:sdtPr>
                          <w:sdtContent>
                            <w:p w14:paraId="58556B7B">
                              <w:pPr>
                                <w:pStyle w:val="3"/>
                                <w:jc w:val="center"/>
                              </w:pPr>
                              <w:r>
                                <w:fldChar w:fldCharType="begin"/>
                              </w:r>
                              <w:r>
                                <w:instrText xml:space="preserve">PAGE   \* MERGEFORMAT</w:instrText>
                              </w:r>
                              <w:r>
                                <w:fldChar w:fldCharType="separate"/>
                              </w:r>
                              <w:r>
                                <w:rPr>
                                  <w:lang w:val="zh-CN"/>
                                </w:rPr>
                                <w:t>2</w:t>
                              </w:r>
                              <w:r>
                                <w:fldChar w:fldCharType="end"/>
                              </w:r>
                            </w:p>
                          </w:sdtContent>
                        </w:sdt>
                        <w:p w14:paraId="15701511"/>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174692989"/>
                    </w:sdtPr>
                    <w:sdtContent>
                      <w:p w14:paraId="58556B7B">
                        <w:pPr>
                          <w:pStyle w:val="3"/>
                          <w:jc w:val="center"/>
                        </w:pPr>
                        <w:r>
                          <w:fldChar w:fldCharType="begin"/>
                        </w:r>
                        <w:r>
                          <w:instrText xml:space="preserve">PAGE   \* MERGEFORMAT</w:instrText>
                        </w:r>
                        <w:r>
                          <w:fldChar w:fldCharType="separate"/>
                        </w:r>
                        <w:r>
                          <w:rPr>
                            <w:lang w:val="zh-CN"/>
                          </w:rPr>
                          <w:t>2</w:t>
                        </w:r>
                        <w:r>
                          <w:fldChar w:fldCharType="end"/>
                        </w:r>
                      </w:p>
                    </w:sdtContent>
                  </w:sdt>
                  <w:p w14:paraId="15701511"/>
                </w:txbxContent>
              </v:textbox>
            </v:shape>
          </w:pict>
        </mc:Fallback>
      </mc:AlternateContent>
    </w:r>
  </w:p>
  <w:p w14:paraId="33FED7FE">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lZTVlNGY4YzhmZTdlNDE0MTllZDRhYzEzMmJkY2QifQ=="/>
  </w:docVars>
  <w:rsids>
    <w:rsidRoot w:val="00373B1E"/>
    <w:rsid w:val="00005249"/>
    <w:rsid w:val="00036FB2"/>
    <w:rsid w:val="00057F40"/>
    <w:rsid w:val="000750A8"/>
    <w:rsid w:val="000D798A"/>
    <w:rsid w:val="000E0B5D"/>
    <w:rsid w:val="000E446C"/>
    <w:rsid w:val="00132E61"/>
    <w:rsid w:val="00145207"/>
    <w:rsid w:val="001C5A67"/>
    <w:rsid w:val="001D44BD"/>
    <w:rsid w:val="001E4827"/>
    <w:rsid w:val="001F64FF"/>
    <w:rsid w:val="00207AEA"/>
    <w:rsid w:val="0022398A"/>
    <w:rsid w:val="002325D5"/>
    <w:rsid w:val="00272A8F"/>
    <w:rsid w:val="00275A56"/>
    <w:rsid w:val="0029105E"/>
    <w:rsid w:val="00314221"/>
    <w:rsid w:val="0031607E"/>
    <w:rsid w:val="00336776"/>
    <w:rsid w:val="003442FE"/>
    <w:rsid w:val="003624CE"/>
    <w:rsid w:val="00373B1E"/>
    <w:rsid w:val="00392038"/>
    <w:rsid w:val="00397D62"/>
    <w:rsid w:val="004561E7"/>
    <w:rsid w:val="004A29DA"/>
    <w:rsid w:val="004C0586"/>
    <w:rsid w:val="004C4E12"/>
    <w:rsid w:val="004D4E50"/>
    <w:rsid w:val="00506B06"/>
    <w:rsid w:val="00570150"/>
    <w:rsid w:val="0059765F"/>
    <w:rsid w:val="00597838"/>
    <w:rsid w:val="005F0F8A"/>
    <w:rsid w:val="00605B90"/>
    <w:rsid w:val="00605EAC"/>
    <w:rsid w:val="00610AB0"/>
    <w:rsid w:val="006379ED"/>
    <w:rsid w:val="00641934"/>
    <w:rsid w:val="006C0295"/>
    <w:rsid w:val="006E6629"/>
    <w:rsid w:val="007318AC"/>
    <w:rsid w:val="00766FFD"/>
    <w:rsid w:val="00767EC7"/>
    <w:rsid w:val="00791054"/>
    <w:rsid w:val="007922C2"/>
    <w:rsid w:val="00792A85"/>
    <w:rsid w:val="007B1972"/>
    <w:rsid w:val="007F0428"/>
    <w:rsid w:val="0080261A"/>
    <w:rsid w:val="00831724"/>
    <w:rsid w:val="00863C63"/>
    <w:rsid w:val="008721E6"/>
    <w:rsid w:val="0087552E"/>
    <w:rsid w:val="00895DB5"/>
    <w:rsid w:val="008A7D93"/>
    <w:rsid w:val="008B7DF0"/>
    <w:rsid w:val="008C00FC"/>
    <w:rsid w:val="008C085F"/>
    <w:rsid w:val="008E0B48"/>
    <w:rsid w:val="00916D6A"/>
    <w:rsid w:val="0092521D"/>
    <w:rsid w:val="00930B3C"/>
    <w:rsid w:val="00945332"/>
    <w:rsid w:val="00995E0B"/>
    <w:rsid w:val="009D3067"/>
    <w:rsid w:val="009D30D1"/>
    <w:rsid w:val="009E33BC"/>
    <w:rsid w:val="00A17C12"/>
    <w:rsid w:val="00A5655D"/>
    <w:rsid w:val="00AD7F45"/>
    <w:rsid w:val="00AF2E33"/>
    <w:rsid w:val="00B0457E"/>
    <w:rsid w:val="00B075F2"/>
    <w:rsid w:val="00B25A15"/>
    <w:rsid w:val="00B30299"/>
    <w:rsid w:val="00B43235"/>
    <w:rsid w:val="00B51117"/>
    <w:rsid w:val="00B82563"/>
    <w:rsid w:val="00B82B05"/>
    <w:rsid w:val="00BC34E5"/>
    <w:rsid w:val="00BE1232"/>
    <w:rsid w:val="00BE14C5"/>
    <w:rsid w:val="00C00C7E"/>
    <w:rsid w:val="00C21133"/>
    <w:rsid w:val="00C3040F"/>
    <w:rsid w:val="00C4450B"/>
    <w:rsid w:val="00C47AD5"/>
    <w:rsid w:val="00C47F9E"/>
    <w:rsid w:val="00CA6DA7"/>
    <w:rsid w:val="00CB54AC"/>
    <w:rsid w:val="00CD2840"/>
    <w:rsid w:val="00D25900"/>
    <w:rsid w:val="00D53C5A"/>
    <w:rsid w:val="00D60FB6"/>
    <w:rsid w:val="00D93DF6"/>
    <w:rsid w:val="00DA1459"/>
    <w:rsid w:val="00DD4702"/>
    <w:rsid w:val="00DF5C41"/>
    <w:rsid w:val="00E0099B"/>
    <w:rsid w:val="00E13114"/>
    <w:rsid w:val="00E67312"/>
    <w:rsid w:val="00E7735F"/>
    <w:rsid w:val="00E8142A"/>
    <w:rsid w:val="00EC3342"/>
    <w:rsid w:val="00EC5D97"/>
    <w:rsid w:val="00EF78A7"/>
    <w:rsid w:val="00F133AE"/>
    <w:rsid w:val="00F17EDB"/>
    <w:rsid w:val="00F24CCA"/>
    <w:rsid w:val="00F24E7C"/>
    <w:rsid w:val="00F35A50"/>
    <w:rsid w:val="00F60B5F"/>
    <w:rsid w:val="00F63BFB"/>
    <w:rsid w:val="00F76B8F"/>
    <w:rsid w:val="00FB1731"/>
    <w:rsid w:val="00FD0A49"/>
    <w:rsid w:val="00FD0DF4"/>
    <w:rsid w:val="00FF7A84"/>
    <w:rsid w:val="02966763"/>
    <w:rsid w:val="041D2A27"/>
    <w:rsid w:val="04A41C5F"/>
    <w:rsid w:val="04AC5C81"/>
    <w:rsid w:val="05656433"/>
    <w:rsid w:val="08C07E24"/>
    <w:rsid w:val="090221EB"/>
    <w:rsid w:val="091D7025"/>
    <w:rsid w:val="0B2D56B8"/>
    <w:rsid w:val="0CD67B5F"/>
    <w:rsid w:val="110F36F7"/>
    <w:rsid w:val="12690F24"/>
    <w:rsid w:val="165D4296"/>
    <w:rsid w:val="171D7F41"/>
    <w:rsid w:val="175F1F4D"/>
    <w:rsid w:val="17E56EED"/>
    <w:rsid w:val="19AD3688"/>
    <w:rsid w:val="1A21062D"/>
    <w:rsid w:val="1A345B9A"/>
    <w:rsid w:val="1BFB2FD3"/>
    <w:rsid w:val="1E3B5B2B"/>
    <w:rsid w:val="1E4074A9"/>
    <w:rsid w:val="22AA7723"/>
    <w:rsid w:val="23632B33"/>
    <w:rsid w:val="249D399E"/>
    <w:rsid w:val="25A91F14"/>
    <w:rsid w:val="25F16218"/>
    <w:rsid w:val="2A9B7114"/>
    <w:rsid w:val="2B71303D"/>
    <w:rsid w:val="2E864BA1"/>
    <w:rsid w:val="2F8B1752"/>
    <w:rsid w:val="30722AD4"/>
    <w:rsid w:val="31D402AF"/>
    <w:rsid w:val="37273026"/>
    <w:rsid w:val="3874313C"/>
    <w:rsid w:val="3CC755EF"/>
    <w:rsid w:val="3DEA67CE"/>
    <w:rsid w:val="3DFD1699"/>
    <w:rsid w:val="40354B9C"/>
    <w:rsid w:val="438758D7"/>
    <w:rsid w:val="43D63767"/>
    <w:rsid w:val="44641089"/>
    <w:rsid w:val="494209A4"/>
    <w:rsid w:val="4A131C92"/>
    <w:rsid w:val="4D9D621B"/>
    <w:rsid w:val="4E235B10"/>
    <w:rsid w:val="4EAF0864"/>
    <w:rsid w:val="4F4B17C3"/>
    <w:rsid w:val="4F9B7D04"/>
    <w:rsid w:val="50A57930"/>
    <w:rsid w:val="52DB11F3"/>
    <w:rsid w:val="56226FF5"/>
    <w:rsid w:val="582F100E"/>
    <w:rsid w:val="5B295620"/>
    <w:rsid w:val="5B3E7F96"/>
    <w:rsid w:val="5DA445CD"/>
    <w:rsid w:val="5DC036E1"/>
    <w:rsid w:val="60925198"/>
    <w:rsid w:val="61F446AB"/>
    <w:rsid w:val="65CD5A2D"/>
    <w:rsid w:val="67472418"/>
    <w:rsid w:val="67D1044B"/>
    <w:rsid w:val="69C03815"/>
    <w:rsid w:val="69CA7A7A"/>
    <w:rsid w:val="6D61236E"/>
    <w:rsid w:val="6F422EE0"/>
    <w:rsid w:val="741944B3"/>
    <w:rsid w:val="741C79BA"/>
    <w:rsid w:val="75CC6F97"/>
    <w:rsid w:val="769136B0"/>
    <w:rsid w:val="784A7FBA"/>
    <w:rsid w:val="789E173C"/>
    <w:rsid w:val="7DAE7D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FollowedHyperlink"/>
    <w:basedOn w:val="7"/>
    <w:qFormat/>
    <w:uiPriority w:val="0"/>
    <w:rPr>
      <w:color w:val="954F72" w:themeColor="followedHyperlink"/>
      <w:u w:val="single"/>
      <w14:textFill>
        <w14:solidFill>
          <w14:schemeClr w14:val="folHlink"/>
        </w14:solidFill>
      </w14:textFill>
    </w:rPr>
  </w:style>
  <w:style w:type="character" w:styleId="9">
    <w:name w:val="Hyperlink"/>
    <w:basedOn w:val="7"/>
    <w:qFormat/>
    <w:uiPriority w:val="0"/>
    <w:rPr>
      <w:color w:val="0563C1" w:themeColor="hyperlink"/>
      <w:u w:val="single"/>
      <w14:textFill>
        <w14:solidFill>
          <w14:schemeClr w14:val="hlink"/>
        </w14:solidFill>
      </w14:textFill>
    </w:rPr>
  </w:style>
  <w:style w:type="paragraph" w:customStyle="1" w:styleId="10">
    <w:name w:val="custom_unionstyl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1">
    <w:name w:val="批注框文本 字符"/>
    <w:basedOn w:val="7"/>
    <w:link w:val="2"/>
    <w:qFormat/>
    <w:uiPriority w:val="0"/>
    <w:rPr>
      <w:kern w:val="2"/>
      <w:sz w:val="18"/>
      <w:szCs w:val="18"/>
    </w:rPr>
  </w:style>
  <w:style w:type="table" w:customStyle="1" w:styleId="12">
    <w:name w:val="网格型2"/>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customStyle="1" w:styleId="13">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14">
    <w:name w:val="页脚 字符"/>
    <w:basedOn w:val="7"/>
    <w:link w:val="3"/>
    <w:qFormat/>
    <w:uiPriority w:val="99"/>
    <w:rPr>
      <w:kern w:val="2"/>
      <w:sz w:val="18"/>
      <w:szCs w:val="18"/>
    </w:rPr>
  </w:style>
  <w:style w:type="paragraph" w:customStyle="1" w:styleId="15">
    <w:name w:val="Revision"/>
    <w:hidden/>
    <w:unhideWhenUsed/>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2837</Words>
  <Characters>2981</Characters>
  <Lines>27</Lines>
  <Paragraphs>7</Paragraphs>
  <TotalTime>84</TotalTime>
  <ScaleCrop>false</ScaleCrop>
  <LinksUpToDate>false</LinksUpToDate>
  <CharactersWithSpaces>3100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Lenovo</dc:creator>
  <cp:lastModifiedBy>大鹏</cp:lastModifiedBy>
  <cp:lastPrinted>2024-12-20T08:03:00Z</cp:lastPrinted>
  <dcterms:modified xsi:type="dcterms:W3CDTF">2024-12-23T02:46:11Z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1F42F7985B3D4FC98C772C0FD50CA9F3_13</vt:lpwstr>
  </property>
  <property fmtid="{D5CDD505-2E9C-101B-9397-08002B2CF9AE}" pid="4" name="commondata">
    <vt:lpwstr>eyJoZGlkIjoiYzZkY2Y1ODEwYTgyMTM4MTg5OTQyZTdhN2MwNzM5NTcifQ==</vt:lpwstr>
  </property>
  <property fmtid="{D5CDD505-2E9C-101B-9397-08002B2CF9AE}" pid="5" name="KSOTemplateDocerSaveRecord">
    <vt:lpwstr>eyJoZGlkIjoiMDljYzUzMWQ4OWI0YzBkYjYzMDRhZTY5ZjZkYmFmYTgiLCJ1c2VySWQiOiIxMjMyNzk5MzkyIn0=</vt:lpwstr>
  </property>
</Properties>
</file>