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5AB2" w:rsidRDefault="00262A7D" w:rsidP="00F24443">
      <w:pPr>
        <w:spacing w:line="570" w:lineRule="exact"/>
        <w:rPr>
          <w:rFonts w:ascii="黑体" w:eastAsia="黑体" w:hAnsi="黑体" w:cs="黑体"/>
          <w:sz w:val="32"/>
          <w:szCs w:val="32"/>
        </w:rPr>
      </w:pPr>
      <w:bookmarkStart w:id="0" w:name="_Hlk75207825"/>
      <w:bookmarkStart w:id="1" w:name="_Hlk75209232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p w:rsidR="001E5AB2" w:rsidRDefault="00262A7D">
      <w:pPr>
        <w:jc w:val="center"/>
        <w:rPr>
          <w:rFonts w:ascii="方正小标宋简体" w:eastAsia="方正小标宋简体" w:hAnsi="方正小标宋简体" w:cs="方正小标宋简体"/>
          <w:sz w:val="36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2"/>
        </w:rPr>
        <w:t>2022</w:t>
      </w:r>
      <w:r>
        <w:rPr>
          <w:rFonts w:ascii="方正小标宋简体" w:eastAsia="方正小标宋简体" w:hAnsi="方正小标宋简体" w:cs="方正小标宋简体" w:hint="eastAsia"/>
          <w:sz w:val="36"/>
          <w:szCs w:val="32"/>
        </w:rPr>
        <w:t>年职业教育专业教学资源库验收项目名单</w:t>
      </w:r>
    </w:p>
    <w:tbl>
      <w:tblPr>
        <w:tblpPr w:leftFromText="180" w:rightFromText="180" w:vertAnchor="text" w:tblpY="1"/>
        <w:tblOverlap w:val="never"/>
        <w:tblW w:w="13887" w:type="dxa"/>
        <w:tblLayout w:type="fixed"/>
        <w:tblLook w:val="04A0" w:firstRow="1" w:lastRow="0" w:firstColumn="1" w:lastColumn="0" w:noHBand="0" w:noVBand="1"/>
      </w:tblPr>
      <w:tblGrid>
        <w:gridCol w:w="988"/>
        <w:gridCol w:w="2268"/>
        <w:gridCol w:w="2835"/>
        <w:gridCol w:w="4961"/>
        <w:gridCol w:w="2835"/>
      </w:tblGrid>
      <w:tr w:rsidR="001E5AB2">
        <w:trPr>
          <w:trHeight w:val="540"/>
        </w:trPr>
        <w:tc>
          <w:tcPr>
            <w:tcW w:w="138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第一批次验收名单（项目完成时间为</w:t>
            </w:r>
            <w:r>
              <w:rPr>
                <w:rFonts w:asciiTheme="minorEastAsia" w:hAnsiTheme="minorEastAsia" w:cs="宋体"/>
                <w:b/>
                <w:bCs/>
                <w:kern w:val="0"/>
                <w:sz w:val="28"/>
                <w:szCs w:val="28"/>
              </w:rPr>
              <w:t>2022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年</w:t>
            </w:r>
            <w:r>
              <w:rPr>
                <w:rFonts w:asciiTheme="minorEastAsia" w:hAnsiTheme="minorEastAsia" w:cs="宋体"/>
                <w:b/>
                <w:bCs/>
                <w:kern w:val="0"/>
                <w:sz w:val="28"/>
                <w:szCs w:val="28"/>
              </w:rPr>
              <w:t>9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月前）</w:t>
            </w:r>
          </w:p>
        </w:tc>
      </w:tr>
      <w:tr w:rsidR="001E5AB2">
        <w:trPr>
          <w:trHeight w:val="54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资源库编号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资源库名称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项目主持单位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项目完成时间</w:t>
            </w:r>
          </w:p>
        </w:tc>
      </w:tr>
      <w:tr w:rsidR="001E5AB2">
        <w:trPr>
          <w:trHeight w:val="54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2018-03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电梯工程技术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中山职业技术学院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杭州职业技术学院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济南职业学院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月</w:t>
            </w:r>
          </w:p>
        </w:tc>
      </w:tr>
      <w:tr w:rsidR="001E5AB2">
        <w:trPr>
          <w:trHeight w:val="54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2018-10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药品生产技术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徐州工业职业技术学院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月</w:t>
            </w:r>
          </w:p>
        </w:tc>
      </w:tr>
      <w:tr w:rsidR="001E5AB2">
        <w:trPr>
          <w:trHeight w:val="54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2018-16</w:t>
            </w:r>
          </w:p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2014-2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升）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现代宠物技术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江苏农牧科技职业学院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月</w:t>
            </w:r>
          </w:p>
        </w:tc>
      </w:tr>
      <w:tr w:rsidR="001E5AB2">
        <w:trPr>
          <w:trHeight w:val="54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2019-01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影视动画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深圳职业技术学院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湖南大众传媒职业技术学院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河北软件职业技术学院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54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2019-02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煤化工技术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兰州石化职业技术学院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晋中职业技术学院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宁夏工商职业技术学院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9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54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2019-03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临床医学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肇庆医学高等专科学校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漯河医学高等专科学校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湖北三峡职业技术学院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7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54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2019-04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虚拟现实技术应用（原专业名称：虚拟现实应用技术）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重庆电子工程职业学院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湖南大众传媒职业技术学院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南京信息职业技术学院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6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54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lastRenderedPageBreak/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2019-05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土木工程检测技术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陕西铁路工程职业技术学院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贵州交通职业技术学院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全国建材职业教育教学指导委员会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9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2019-07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智能物流技术（原专业名称：物流信息技术）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湖南现代物流职业技术学院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南京交通职业技术学院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全国物流职业教育教学指导委员会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2020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2019-08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发电厂及电力系统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重庆电力高等专科学校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郑州电力高等专科学校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湖北水利水电职业技术学院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9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11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2019-09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人力资源管理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北京劳动保障职业学院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106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2019-11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民族文化传承与创新子库——“一带一路”贸易文化传承与创新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江苏经贸职业技术学院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黎明职业大学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中国商业史学会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13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2019-12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建筑室内设计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江西环境工程职业学院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襄阳职业技术学院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安徽工商职业学院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100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2019-14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汽车制造与试验技术（原专业名称：汽车制造与装配技术）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湖南工业职业技术学院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芜湖职业技术学院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襄阳职业技术学院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107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2019-15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铁道机车运用与维护（原专业名称：铁道机车）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湖南铁道职业技术学院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武汉铁路职业技术学院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吉林铁道职业技术学院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6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112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2019-16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供用电技术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广东水利电力职业技术学院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山东电力高等专科学校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重庆水利电力职业技术学院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6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lastRenderedPageBreak/>
              <w:t>17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2019-17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智慧景区开发与管理（原专业名称：景区开发与管理）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浙江旅游职业学院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太原旅游职业学院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云南旅游职业学院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5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18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2019-18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铁道交通运营管理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南京铁道职业技术学院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西安铁路职业技术学院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湖南铁路科技职业技术学院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10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19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2019-19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民族文化传承与创新子库——中华茶文化传承与创新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广西职业技术学院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浙江农业商贸职业学院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湖北三峡职业技术学院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5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食品质量与安全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河南农业职业学院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广东食品药品职业学院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山东药品食品职业学院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5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2019-21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民族文化传承与创新子库——陶瓷文化传承与创新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唐山工业职业技术学院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江西陶瓷工艺美术职业技术学院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湖南工艺美术职业学院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2019-22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汽车电子技术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山东科技职业学院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杭州科技职业技术学院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安徽机电职业技术学院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7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2019-23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工业设计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常州机电职业技术学院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深圳职业技术学院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金华职业技术学院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6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2019-24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铁道通信与信息化技术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郑州铁路职业技术学院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北京华晟经世信息技术有限公司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甘肃交通职业技术学院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6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81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2019-25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国际邮轮乘务管理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武汉交通职业学院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浙江交通职业技术学院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福建船政交通职业学院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lastRenderedPageBreak/>
              <w:t>26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2019-26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室内艺术设计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湖南科技职业学院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广西职业技术学院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湖北生态工程职业技术学院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2019-28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民族文化传承与创新子库——扬州“三把刀”文化及传统技艺传承与创新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江苏旅游职业学院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103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2019-29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道路养护与管理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河北交通职业技术学院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四川交通职业技术学院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云南交通职业技术学院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3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102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2019-30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无人机应用技术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天津现代职业技术学院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陕西国防工业职业技术学院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山东水利职业学院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2019-31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大数据技术（原专业名称：计算机信息管理）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武汉软件工程职业学院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江西应用技术职业学院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深圳信息职业技术学院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6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月</w:t>
            </w:r>
          </w:p>
        </w:tc>
      </w:tr>
      <w:tr w:rsidR="001E5AB2">
        <w:trPr>
          <w:trHeight w:val="105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31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2019-32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建筑设备工程技术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广东建设职业技术学院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宁波职业技术学院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内蒙古建筑职业技术学院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104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32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2019-33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民族文化传承与创新子库——中国丝绸技艺民族文化传承与创新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苏州经贸职业技术学院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成都纺织高等专科学校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江苏工程职业技术学院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月</w:t>
            </w:r>
          </w:p>
        </w:tc>
      </w:tr>
      <w:tr w:rsidR="001E5AB2">
        <w:trPr>
          <w:trHeight w:val="734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33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2019-34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商务英语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广州工程技术职业学院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山东外贸职业学院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3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1056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lastRenderedPageBreak/>
              <w:t>34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2019-35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小学教育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武汉城市职业学院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桂林师范高等专科学校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江西师范高等专科学校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5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35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2019-36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民族文化传承与创新子库——中国戏曲表演艺术传承与创新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河南职业技术学院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4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-6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36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2019-38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社会工作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北京社会管理职业学院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(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民政部培训中心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)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广东理工职业学院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长沙民政职业技术学院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6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492"/>
        </w:trPr>
        <w:tc>
          <w:tcPr>
            <w:tcW w:w="1388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第二批次验收名单（项目完成时间为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2022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年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9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月前）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资源库编号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资源库名称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项目主持单位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项目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完成时间</w:t>
            </w:r>
          </w:p>
        </w:tc>
      </w:tr>
      <w:tr w:rsidR="001E5AB2">
        <w:trPr>
          <w:trHeight w:val="103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2019-39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助产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岳阳职业技术学院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中国妇幼保健协会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江西卫生职业学院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6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108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2019-40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安全技术与管理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重庆工程职业技术学院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湖南安全技术职业学院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北京工业职业技术学院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99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2019-41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民族文化与传承创新子库——古建保护技艺传承与创新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浙江建设职业技术学院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上海城建职业学院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山东城市建设职业学院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104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2019-42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房地产经营与管理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南京工业职业技术大学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浙江建设职业技术学院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内蒙古建筑职业技术学院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lastRenderedPageBreak/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2019-43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冷链物流技术与管理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山东商业职业技术学院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广西职业技术学院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黑龙江农业工程职业学院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2019-44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建筑智能化工程技术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黑龙江建筑职业技术学院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江苏城乡建设职业学院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重庆电子工程职业学院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11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2019-45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广告艺术设计（原专业名称：广告设计与制作）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广东轻工职业技术学院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福州职业技术学院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重庆工业职业技术学院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3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2019-47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商务数据分析与应用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无锡商业职业技术学院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北京信息职业技术学院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全国电子商务职业教育教学指导委员会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2019-48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铁道信号自动控制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柳州铁道职业技术学院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天津铁道职业技术学院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湖南高速铁路职业技术学院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2019-49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机械设计与制造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佛山职业技术学院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河北石油职业技术大学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宁波职业技术学院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11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2019-51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精细化工技术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南京科技职业学院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中国化工教育协会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陕西国防工业职业技术学院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2019-52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工商企业管理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辽宁经济职业技术学院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江苏财经职业技术学院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日照职业技术学院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13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2019-53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钢铁智能冶金技术（原专业名称：黑色冶金技术）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山西工程职业学院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河北工业职业技术大学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莱芜职业技术学院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6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lastRenderedPageBreak/>
              <w:t>14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2019-59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动物药学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江苏农牧科技职业学院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山东畜牧兽医职业学院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湖北生物科技职业学院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1056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15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2019-60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飞行器数字化制造技术（原专业名称：飞行器制造技术）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长沙航空职业技术学院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张家界航空工业职业技术学院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湖北交通职业技术学院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3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99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2019-61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智能工程机械运用技术（原专业名称：工程机械运用技术）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广东交通职业技术学院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河南交通职业技术学院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广州铁路职业技术学院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5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754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2019-62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建设工程管理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日照职业技术学院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杭州品茗安控信息技术股份有限公司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6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103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18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2019-63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市政工程技术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辽宁城市建设职业技术学院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内蒙古建筑职业技术学院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杭州科技职业技术学院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7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19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2019-64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现代农业经济管理（原专业名称：农业经济管理）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黑龙江农业经济职业学院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6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101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2019-65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现代文秘（原专业名称：文秘）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浙江金融职业学院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安徽商贸职业技术学院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河南经贸职业学院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6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109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2019-66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智能制造装备技术（原专业名称：自动化生产设备应用）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苏州工业职业技术学院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杭州科技职业技术学院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安徽机电职业技术学院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8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101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2019-67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民族文化传承与创新子库——少数民族服装与服饰传承与创新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湖南工艺美术职业学院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成都纺织高等专科学校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湘西民族职业技术学院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6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lastRenderedPageBreak/>
              <w:t>23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2019-69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港口与航运管理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青岛港湾职业技术学院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珠海城市职业技术学院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滨州职业学院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24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2019-70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智能产品开发与应用（原专业名称：智能终端技术与应用）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济南职业学院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厦门海洋职业技术学院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山东电子职业技术学院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2019-71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园林工程技术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潍坊职业学院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宁波城市职业技术学院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济南工程职业技术学院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714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2019-72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通风技术与安全管理（原专业名称：矿井通风与安全）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平顶山工业职业技术学院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中国煤炭教育协会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744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2019-74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关务与外贸服务（原专业名称：报关与国际货运）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天津商务职业学院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全国报关职业教育教学指导委员会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103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2019-75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会计信息管理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广东科学技术职业学院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广东交通职业技术学院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湖南财经工业职业技术学院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2019-77</w:t>
            </w:r>
          </w:p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2014-11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升）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国际经济与贸易（原专业名称：国际贸易）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浙江金融职业学院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6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106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2019-78</w:t>
            </w:r>
          </w:p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2015-01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升）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新能源类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天津轻工职业技术学院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佛山职业技术学院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酒泉职业技术学院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5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106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31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2019-79</w:t>
            </w:r>
          </w:p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（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2011-1-2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升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hyperlink r:id="rId8" w:tgtFrame="http://zyk.ouchn.cn/portal/_blank" w:history="1">
              <w:r>
                <w:rPr>
                  <w:rFonts w:asciiTheme="minorEastAsia" w:hAnsiTheme="minorEastAsia" w:cs="宋体" w:hint="eastAsia"/>
                  <w:kern w:val="0"/>
                  <w:szCs w:val="21"/>
                </w:rPr>
                <w:t>高速铁路施工与维护（原专业名称为：高速铁道技术）</w:t>
              </w:r>
            </w:hyperlink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石家庄铁路职业技术学院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10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lastRenderedPageBreak/>
              <w:t>32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2019-80</w:t>
            </w:r>
          </w:p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(2010-11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升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应用电子技术（原专业名称：应用电子）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湖南铁道职业技术学院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6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33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2019-81</w:t>
            </w:r>
          </w:p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(2015-16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升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智能焊接技术（原专业名称：焊接技术与自动化）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哈尔滨职业技术学院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常州工程职业技术学院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四川工程职业技术学院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6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34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2019-83</w:t>
            </w:r>
          </w:p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(2010-06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升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应用化工技术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河北石油职业技术大学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常州工程职业技术学院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克拉玛依职业技术学院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6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81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35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2019-84</w:t>
            </w:r>
          </w:p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(2012-2-1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升）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畜牧兽医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宁夏职业技术学院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江苏农牧科技职业学院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2021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7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810"/>
        </w:trPr>
        <w:tc>
          <w:tcPr>
            <w:tcW w:w="13887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第三批次验收名单（项目完成时间为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2022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年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9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-2022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年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12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月）</w:t>
            </w:r>
          </w:p>
        </w:tc>
      </w:tr>
      <w:tr w:rsidR="001E5AB2">
        <w:trPr>
          <w:trHeight w:val="81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资源库编号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资源库名称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项目主持单位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项目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完成时间</w:t>
            </w:r>
          </w:p>
        </w:tc>
      </w:tr>
      <w:tr w:rsidR="001E5AB2">
        <w:trPr>
          <w:trHeight w:val="113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2019-06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电子产品制造技术（原专业名称：电子制造技术与设备）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江苏电子信息职业学院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南京信息职业技术学院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天津电子信息职业技术学院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108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民族文化传承与创新子库——徽派技艺传承与创新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安徽工商职业学院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安徽机电职业技术学院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合肥职业技术学院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月</w:t>
            </w:r>
          </w:p>
        </w:tc>
      </w:tr>
      <w:tr w:rsidR="001E5AB2">
        <w:trPr>
          <w:trHeight w:val="1026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空中乘务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西安航空职业技术学院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长沙航空职业技术学院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武汉职业技术学院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lastRenderedPageBreak/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2019-27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民族文化传承与创新子库——中国烙画艺术传承与创新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河北工业职业技术学院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金华职业技术学院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2019-37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化妆品技术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湖南化工职业技术学院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广东食品药品职业学院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广东轻工职业技术学院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2019-46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汽车智能技术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湖南汽车工程职业学院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芜湖职业技术学院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烟台汽车工程职业学院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中小企业创业与经营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福建信息职业技术学院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宁德职业技术学院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泉州轻工职业学院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9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103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2019-54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大数据与财务管理（原专业名称：财务管理）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许昌职业技术学院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义乌工商职业技术学院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湖南商务职业技术学院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2019-55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口腔医学技术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淄博职业学院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聊城职业技术学院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潍坊护理职业学院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103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2019-56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畜禽智能化养殖（原专业名称：畜牧工程技术）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山东畜牧兽医职业学院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苏州农业职业技术学院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湖南机电职业技术学院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107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11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2019-57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智能交通技术（原专业名称：智能交通技术运用）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陕西交通职业技术学院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安徽交通职业技术学院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陕西国防工业职业技术学院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9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1076"/>
        </w:trPr>
        <w:tc>
          <w:tcPr>
            <w:tcW w:w="9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2019-58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石油化工技术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东营职业学院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扬州工业职业技术学院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延安职业技术学院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lastRenderedPageBreak/>
              <w:t>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2019-68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环境艺术设计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温州职业技术学院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济南职业学院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天津轻工职业技术学院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9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14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2019-73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视觉传达设计（原专业名称视觉传播设计与制作）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长沙民政职业技术学院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苏州工艺美术职业技术学院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上海工艺美术职业学院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11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2019-76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有色金属智能冶金技术（原专业名称：有色冶金技术）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昆明冶金高等专科学校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有色金属工业人才中心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  <w:tr w:rsidR="001E5AB2">
        <w:trPr>
          <w:trHeight w:val="270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16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2019-82</w:t>
            </w:r>
          </w:p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(2012-2-2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升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轮机工程技术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南通航运职业技术学院</w:t>
            </w:r>
          </w:p>
          <w:p w:rsidR="001E5AB2" w:rsidRDefault="00262A7D">
            <w:pPr>
              <w:widowControl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福建船政交通职业学院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E5AB2" w:rsidRDefault="00262A7D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2022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年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12</w:t>
            </w:r>
            <w:r>
              <w:rPr>
                <w:rFonts w:asciiTheme="minorEastAsia" w:hAnsiTheme="minorEastAsia" w:cs="宋体"/>
                <w:kern w:val="0"/>
                <w:szCs w:val="21"/>
              </w:rPr>
              <w:t>月</w:t>
            </w:r>
          </w:p>
        </w:tc>
      </w:tr>
    </w:tbl>
    <w:p w:rsidR="001E5AB2" w:rsidRDefault="001E5AB2">
      <w:pPr>
        <w:jc w:val="center"/>
        <w:rPr>
          <w:rFonts w:ascii="方正小标宋简体" w:eastAsia="方正小标宋简体" w:hAnsi="方正小标宋简体" w:cs="方正小标宋简体"/>
          <w:sz w:val="36"/>
          <w:szCs w:val="32"/>
        </w:rPr>
      </w:pPr>
    </w:p>
    <w:p w:rsidR="001E5AB2" w:rsidRDefault="001E5AB2">
      <w:pPr>
        <w:rPr>
          <w:rFonts w:ascii="仿宋_GB2312" w:eastAsia="仿宋_GB2312"/>
          <w:sz w:val="24"/>
          <w:szCs w:val="24"/>
        </w:rPr>
      </w:pPr>
    </w:p>
    <w:p w:rsidR="001E5AB2" w:rsidRDefault="001E5AB2">
      <w:pPr>
        <w:rPr>
          <w:rFonts w:ascii="黑体" w:eastAsia="黑体" w:hAnsi="黑体" w:cs="黑体"/>
          <w:sz w:val="32"/>
          <w:szCs w:val="32"/>
        </w:rPr>
      </w:pPr>
      <w:bookmarkStart w:id="2" w:name="_Hlk75208908"/>
      <w:bookmarkEnd w:id="0"/>
      <w:bookmarkEnd w:id="1"/>
    </w:p>
    <w:p w:rsidR="001E5AB2" w:rsidRDefault="001E5AB2">
      <w:pPr>
        <w:rPr>
          <w:rFonts w:ascii="黑体" w:eastAsia="黑体" w:hAnsi="黑体" w:cs="黑体"/>
          <w:sz w:val="32"/>
          <w:szCs w:val="32"/>
        </w:rPr>
      </w:pPr>
    </w:p>
    <w:p w:rsidR="001E5AB2" w:rsidRDefault="001E5AB2">
      <w:pPr>
        <w:rPr>
          <w:rFonts w:ascii="黑体" w:eastAsia="黑体" w:hAnsi="黑体" w:cs="黑体"/>
          <w:sz w:val="32"/>
          <w:szCs w:val="32"/>
        </w:rPr>
      </w:pPr>
    </w:p>
    <w:p w:rsidR="001E5AB2" w:rsidRDefault="001E5AB2">
      <w:pPr>
        <w:rPr>
          <w:rFonts w:ascii="黑体" w:eastAsia="黑体" w:hAnsi="黑体" w:cs="黑体"/>
          <w:sz w:val="32"/>
          <w:szCs w:val="32"/>
        </w:rPr>
      </w:pPr>
    </w:p>
    <w:p w:rsidR="001E5AB2" w:rsidRDefault="001E5AB2">
      <w:pPr>
        <w:rPr>
          <w:rFonts w:ascii="黑体" w:eastAsia="黑体" w:hAnsi="黑体" w:cs="黑体"/>
          <w:sz w:val="32"/>
          <w:szCs w:val="32"/>
        </w:rPr>
      </w:pPr>
    </w:p>
    <w:p w:rsidR="001E5AB2" w:rsidRDefault="001E5AB2">
      <w:pPr>
        <w:rPr>
          <w:rFonts w:ascii="黑体" w:eastAsia="黑体" w:hAnsi="黑体" w:cs="黑体"/>
          <w:sz w:val="32"/>
          <w:szCs w:val="32"/>
        </w:rPr>
      </w:pPr>
    </w:p>
    <w:p w:rsidR="001E5AB2" w:rsidRDefault="001E5AB2">
      <w:pPr>
        <w:rPr>
          <w:rFonts w:ascii="黑体" w:eastAsia="黑体" w:hAnsi="黑体" w:cs="黑体"/>
          <w:sz w:val="32"/>
          <w:szCs w:val="32"/>
        </w:rPr>
      </w:pPr>
      <w:bookmarkStart w:id="3" w:name="_GoBack"/>
      <w:bookmarkEnd w:id="2"/>
      <w:bookmarkEnd w:id="3"/>
    </w:p>
    <w:sectPr w:rsidR="001E5AB2" w:rsidSect="00F24443">
      <w:pgSz w:w="16838" w:h="11906" w:orient="landscape"/>
      <w:pgMar w:top="1588" w:right="1814" w:bottom="1588" w:left="181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2A7D" w:rsidRDefault="00262A7D">
      <w:r>
        <w:separator/>
      </w:r>
    </w:p>
  </w:endnote>
  <w:endnote w:type="continuationSeparator" w:id="0">
    <w:p w:rsidR="00262A7D" w:rsidRDefault="00262A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2A7D" w:rsidRDefault="00262A7D">
      <w:r>
        <w:separator/>
      </w:r>
    </w:p>
  </w:footnote>
  <w:footnote w:type="continuationSeparator" w:id="0">
    <w:p w:rsidR="00262A7D" w:rsidRDefault="00262A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B11524"/>
    <w:multiLevelType w:val="multilevel"/>
    <w:tmpl w:val="29B11524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06E216C"/>
    <w:multiLevelType w:val="multilevel"/>
    <w:tmpl w:val="306E216C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53719C7"/>
    <w:multiLevelType w:val="multilevel"/>
    <w:tmpl w:val="453719C7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9DD60F3"/>
    <w:multiLevelType w:val="multilevel"/>
    <w:tmpl w:val="49DD60F3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A1E34F6"/>
    <w:multiLevelType w:val="multilevel"/>
    <w:tmpl w:val="4A1E34F6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58464EC"/>
    <w:multiLevelType w:val="multilevel"/>
    <w:tmpl w:val="558464EC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F417A97"/>
    <w:multiLevelType w:val="multilevel"/>
    <w:tmpl w:val="5F417A97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7E60D6C"/>
    <w:multiLevelType w:val="multilevel"/>
    <w:tmpl w:val="77E60D6C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9615897"/>
    <w:multiLevelType w:val="multilevel"/>
    <w:tmpl w:val="79615897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C093CC2"/>
    <w:multiLevelType w:val="multilevel"/>
    <w:tmpl w:val="7C093CC2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</w:num>
  <w:num w:numId="1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</w:num>
  <w:num w:numId="1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E5MzIxY2ZjZTU2OTkyOWViNWU5NjFiMjNhNzhiZmYifQ=="/>
  </w:docVars>
  <w:rsids>
    <w:rsidRoot w:val="00940772"/>
    <w:rsid w:val="000225F4"/>
    <w:rsid w:val="0003772F"/>
    <w:rsid w:val="00043C5A"/>
    <w:rsid w:val="000741C9"/>
    <w:rsid w:val="00085E3B"/>
    <w:rsid w:val="000A22F1"/>
    <w:rsid w:val="000B5612"/>
    <w:rsid w:val="000B5BEE"/>
    <w:rsid w:val="000C0BE9"/>
    <w:rsid w:val="000E371C"/>
    <w:rsid w:val="000F1F54"/>
    <w:rsid w:val="00112A5B"/>
    <w:rsid w:val="00121F0B"/>
    <w:rsid w:val="00125C98"/>
    <w:rsid w:val="0017383B"/>
    <w:rsid w:val="001738AB"/>
    <w:rsid w:val="001806AE"/>
    <w:rsid w:val="001821C9"/>
    <w:rsid w:val="00197FC0"/>
    <w:rsid w:val="001A7C09"/>
    <w:rsid w:val="001B2D13"/>
    <w:rsid w:val="001D0C1C"/>
    <w:rsid w:val="001D793F"/>
    <w:rsid w:val="001E5AB2"/>
    <w:rsid w:val="001F36E9"/>
    <w:rsid w:val="00203937"/>
    <w:rsid w:val="002262AF"/>
    <w:rsid w:val="0023276B"/>
    <w:rsid w:val="00252D1B"/>
    <w:rsid w:val="002576D6"/>
    <w:rsid w:val="00262A7D"/>
    <w:rsid w:val="00275829"/>
    <w:rsid w:val="00284242"/>
    <w:rsid w:val="002E59A1"/>
    <w:rsid w:val="002F52D8"/>
    <w:rsid w:val="002F77CA"/>
    <w:rsid w:val="0031148E"/>
    <w:rsid w:val="00340DA8"/>
    <w:rsid w:val="00362C4E"/>
    <w:rsid w:val="00380CD4"/>
    <w:rsid w:val="00386EE7"/>
    <w:rsid w:val="003C0A31"/>
    <w:rsid w:val="003D2DB8"/>
    <w:rsid w:val="003D3C79"/>
    <w:rsid w:val="003F08FB"/>
    <w:rsid w:val="003F4BA6"/>
    <w:rsid w:val="00411BA4"/>
    <w:rsid w:val="004177A6"/>
    <w:rsid w:val="004466B4"/>
    <w:rsid w:val="00474E92"/>
    <w:rsid w:val="004A3ADD"/>
    <w:rsid w:val="004D7D30"/>
    <w:rsid w:val="004F1996"/>
    <w:rsid w:val="00510132"/>
    <w:rsid w:val="005337AC"/>
    <w:rsid w:val="005939B2"/>
    <w:rsid w:val="00594446"/>
    <w:rsid w:val="005C0C12"/>
    <w:rsid w:val="005C36EB"/>
    <w:rsid w:val="005D4305"/>
    <w:rsid w:val="005E1FD3"/>
    <w:rsid w:val="005E6EC0"/>
    <w:rsid w:val="005F36E7"/>
    <w:rsid w:val="00604A63"/>
    <w:rsid w:val="00625CFC"/>
    <w:rsid w:val="0063684D"/>
    <w:rsid w:val="006410CA"/>
    <w:rsid w:val="006544EA"/>
    <w:rsid w:val="00671F97"/>
    <w:rsid w:val="00682060"/>
    <w:rsid w:val="006A59AE"/>
    <w:rsid w:val="006A5F2D"/>
    <w:rsid w:val="006E1417"/>
    <w:rsid w:val="006E3596"/>
    <w:rsid w:val="006E626D"/>
    <w:rsid w:val="00715AC5"/>
    <w:rsid w:val="00715F52"/>
    <w:rsid w:val="007547E3"/>
    <w:rsid w:val="007719DB"/>
    <w:rsid w:val="00772D8A"/>
    <w:rsid w:val="0078321A"/>
    <w:rsid w:val="00791653"/>
    <w:rsid w:val="00793D4E"/>
    <w:rsid w:val="007A1145"/>
    <w:rsid w:val="007A6C0E"/>
    <w:rsid w:val="007B1068"/>
    <w:rsid w:val="007C5442"/>
    <w:rsid w:val="00803D45"/>
    <w:rsid w:val="00823196"/>
    <w:rsid w:val="008438EE"/>
    <w:rsid w:val="00857966"/>
    <w:rsid w:val="008667DB"/>
    <w:rsid w:val="00872548"/>
    <w:rsid w:val="00896F1A"/>
    <w:rsid w:val="008A7081"/>
    <w:rsid w:val="008A7F18"/>
    <w:rsid w:val="008B6EBB"/>
    <w:rsid w:val="008C1C9F"/>
    <w:rsid w:val="008E0360"/>
    <w:rsid w:val="008E425F"/>
    <w:rsid w:val="008F4AA6"/>
    <w:rsid w:val="00901263"/>
    <w:rsid w:val="009222B2"/>
    <w:rsid w:val="00927C70"/>
    <w:rsid w:val="00940772"/>
    <w:rsid w:val="00957B79"/>
    <w:rsid w:val="009740D8"/>
    <w:rsid w:val="009834BE"/>
    <w:rsid w:val="00986EB0"/>
    <w:rsid w:val="009C05F8"/>
    <w:rsid w:val="009C476A"/>
    <w:rsid w:val="009F0394"/>
    <w:rsid w:val="009F0FBB"/>
    <w:rsid w:val="009F502C"/>
    <w:rsid w:val="00A17892"/>
    <w:rsid w:val="00A50FC5"/>
    <w:rsid w:val="00A613FC"/>
    <w:rsid w:val="00A672A5"/>
    <w:rsid w:val="00A9428A"/>
    <w:rsid w:val="00AE44B0"/>
    <w:rsid w:val="00AF3800"/>
    <w:rsid w:val="00AF7133"/>
    <w:rsid w:val="00B33B9D"/>
    <w:rsid w:val="00B431CC"/>
    <w:rsid w:val="00B620CE"/>
    <w:rsid w:val="00B678BF"/>
    <w:rsid w:val="00B67E25"/>
    <w:rsid w:val="00B879DC"/>
    <w:rsid w:val="00BF0DDD"/>
    <w:rsid w:val="00BF1961"/>
    <w:rsid w:val="00BF54EC"/>
    <w:rsid w:val="00C735CE"/>
    <w:rsid w:val="00CA156B"/>
    <w:rsid w:val="00CB7199"/>
    <w:rsid w:val="00CC5043"/>
    <w:rsid w:val="00CE39B1"/>
    <w:rsid w:val="00D0563A"/>
    <w:rsid w:val="00D217A2"/>
    <w:rsid w:val="00D70F3F"/>
    <w:rsid w:val="00D7137A"/>
    <w:rsid w:val="00D73EA3"/>
    <w:rsid w:val="00D757BE"/>
    <w:rsid w:val="00D84827"/>
    <w:rsid w:val="00DC626A"/>
    <w:rsid w:val="00DE0FD4"/>
    <w:rsid w:val="00E067F3"/>
    <w:rsid w:val="00E17358"/>
    <w:rsid w:val="00E203AF"/>
    <w:rsid w:val="00E569F0"/>
    <w:rsid w:val="00E6346D"/>
    <w:rsid w:val="00E948D6"/>
    <w:rsid w:val="00E96391"/>
    <w:rsid w:val="00EA37A4"/>
    <w:rsid w:val="00EC0147"/>
    <w:rsid w:val="00ED2CB4"/>
    <w:rsid w:val="00EE1EAD"/>
    <w:rsid w:val="00EF043B"/>
    <w:rsid w:val="00F016E3"/>
    <w:rsid w:val="00F0252B"/>
    <w:rsid w:val="00F24443"/>
    <w:rsid w:val="00F24894"/>
    <w:rsid w:val="00F5594D"/>
    <w:rsid w:val="00F847FA"/>
    <w:rsid w:val="00FA3CEF"/>
    <w:rsid w:val="00FB66EE"/>
    <w:rsid w:val="00FD6073"/>
    <w:rsid w:val="00FF0ADC"/>
    <w:rsid w:val="00FF73BD"/>
    <w:rsid w:val="0A882A73"/>
    <w:rsid w:val="0C877C22"/>
    <w:rsid w:val="0DC5350A"/>
    <w:rsid w:val="17F026FE"/>
    <w:rsid w:val="19E07920"/>
    <w:rsid w:val="22B83CAC"/>
    <w:rsid w:val="24022A50"/>
    <w:rsid w:val="281B4A4E"/>
    <w:rsid w:val="2AE72C20"/>
    <w:rsid w:val="344126AB"/>
    <w:rsid w:val="3D577A2C"/>
    <w:rsid w:val="3F02662C"/>
    <w:rsid w:val="4402153D"/>
    <w:rsid w:val="44C62C88"/>
    <w:rsid w:val="469B34CB"/>
    <w:rsid w:val="473C7562"/>
    <w:rsid w:val="48D506E5"/>
    <w:rsid w:val="4D8666E1"/>
    <w:rsid w:val="4EC40761"/>
    <w:rsid w:val="532A6D95"/>
    <w:rsid w:val="53B22D9F"/>
    <w:rsid w:val="5738626C"/>
    <w:rsid w:val="5E0E78D7"/>
    <w:rsid w:val="5E4B09E4"/>
    <w:rsid w:val="5F742E0C"/>
    <w:rsid w:val="600D6666"/>
    <w:rsid w:val="615E2FED"/>
    <w:rsid w:val="64FC286A"/>
    <w:rsid w:val="66FF5FA4"/>
    <w:rsid w:val="67A46E76"/>
    <w:rsid w:val="694B278E"/>
    <w:rsid w:val="6A63591B"/>
    <w:rsid w:val="6BC013F9"/>
    <w:rsid w:val="6CEF3EB1"/>
    <w:rsid w:val="740856CD"/>
    <w:rsid w:val="74BF2E82"/>
    <w:rsid w:val="7CB81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BE0625C"/>
  <w15:docId w15:val="{53630ED8-1182-4A59-AA6E-A6C63AB41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semiHidden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semiHidden/>
    <w:unhideWhenUsed/>
    <w:qFormat/>
    <w:pPr>
      <w:jc w:val="left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footnote text"/>
    <w:basedOn w:val="a"/>
    <w:link w:val="ae"/>
    <w:uiPriority w:val="99"/>
    <w:unhideWhenUsed/>
    <w:qFormat/>
    <w:pPr>
      <w:snapToGrid w:val="0"/>
      <w:jc w:val="left"/>
    </w:pPr>
    <w:rPr>
      <w:sz w:val="18"/>
      <w:szCs w:val="18"/>
    </w:rPr>
  </w:style>
  <w:style w:type="paragraph" w:styleId="af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0">
    <w:name w:val="Strong"/>
    <w:basedOn w:val="a0"/>
    <w:uiPriority w:val="22"/>
    <w:qFormat/>
    <w:rPr>
      <w:b/>
    </w:rPr>
  </w:style>
  <w:style w:type="character" w:styleId="af1">
    <w:name w:val="FollowedHyperlink"/>
    <w:basedOn w:val="a0"/>
    <w:uiPriority w:val="99"/>
    <w:semiHidden/>
    <w:unhideWhenUsed/>
    <w:qFormat/>
    <w:rPr>
      <w:color w:val="800080"/>
      <w:u w:val="none"/>
    </w:rPr>
  </w:style>
  <w:style w:type="character" w:styleId="af2">
    <w:name w:val="Hyperlink"/>
    <w:basedOn w:val="a0"/>
    <w:uiPriority w:val="99"/>
    <w:semiHidden/>
    <w:unhideWhenUsed/>
    <w:qFormat/>
    <w:rPr>
      <w:color w:val="0000FF"/>
      <w:u w:val="non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4">
    <w:name w:val="footnote reference"/>
    <w:uiPriority w:val="99"/>
    <w:unhideWhenUsed/>
    <w:qFormat/>
    <w:rPr>
      <w:vertAlign w:val="superscript"/>
    </w:rPr>
  </w:style>
  <w:style w:type="table" w:styleId="af5">
    <w:name w:val="Table Grid"/>
    <w:basedOn w:val="a1"/>
    <w:uiPriority w:val="3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paragraph" w:customStyle="1" w:styleId="2">
    <w:name w:val="列出段落2"/>
    <w:basedOn w:val="a"/>
    <w:uiPriority w:val="34"/>
    <w:qFormat/>
    <w:pPr>
      <w:ind w:firstLineChars="200" w:firstLine="420"/>
    </w:pPr>
    <w:rPr>
      <w:rFonts w:ascii="Times New Roman" w:hAnsi="Times New Roman"/>
      <w:szCs w:val="24"/>
    </w:rPr>
  </w:style>
  <w:style w:type="character" w:customStyle="1" w:styleId="a6">
    <w:name w:val="批注文字 字符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5">
    <w:name w:val="批注主题 字符"/>
    <w:basedOn w:val="a6"/>
    <w:link w:val="a3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仿宋_GB2312" w:eastAsia="仿宋_GB2312" w:hAnsi="宋体" w:cs="宋体"/>
      <w:color w:val="000000"/>
      <w:kern w:val="0"/>
      <w:sz w:val="24"/>
      <w:szCs w:val="24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仿宋_GB2312" w:eastAsia="仿宋_GB2312" w:hAnsi="宋体" w:cs="宋体"/>
      <w:color w:val="000000"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微软雅黑 Light" w:eastAsia="宋体" w:hAnsi="微软雅黑 Light" w:cs="宋体"/>
      <w:color w:val="000000"/>
      <w:kern w:val="0"/>
      <w:sz w:val="24"/>
      <w:szCs w:val="24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微软雅黑 Light" w:eastAsia="宋体" w:hAnsi="微软雅黑 Light" w:cs="宋体"/>
      <w:color w:val="000000"/>
      <w:kern w:val="0"/>
      <w:sz w:val="24"/>
      <w:szCs w:val="24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微软雅黑 Light" w:eastAsia="宋体" w:hAnsi="微软雅黑 Light" w:cs="宋体"/>
      <w:color w:val="000000"/>
      <w:kern w:val="0"/>
      <w:sz w:val="24"/>
      <w:szCs w:val="24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ae">
    <w:name w:val="脚注文本 字符"/>
    <w:basedOn w:val="a0"/>
    <w:link w:val="ad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6">
    <w:name w:val="List Paragraph"/>
    <w:basedOn w:val="a"/>
    <w:uiPriority w:val="99"/>
    <w:qFormat/>
    <w:pPr>
      <w:ind w:firstLineChars="200" w:firstLine="420"/>
    </w:pPr>
  </w:style>
  <w:style w:type="paragraph" w:customStyle="1" w:styleId="1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cve.com.cn/gstdj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883</Words>
  <Characters>5038</Characters>
  <Application>Microsoft Office Word</Application>
  <DocSecurity>0</DocSecurity>
  <Lines>41</Lines>
  <Paragraphs>11</Paragraphs>
  <ScaleCrop>false</ScaleCrop>
  <Company>Company</Company>
  <LinksUpToDate>false</LinksUpToDate>
  <CharactersWithSpaces>5910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User</cp:lastModifiedBy>
  <cp:revision>2</cp:revision>
  <cp:lastPrinted>2022-08-29T02:41:00Z</cp:lastPrinted>
  <dcterms:created xsi:type="dcterms:W3CDTF">2022-08-29T08:37:00Z</dcterms:created>
  <dcterms:modified xsi:type="dcterms:W3CDTF">2022-08-29T08:37:00Z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2052-10.8.2.7058</vt:lpwstr>
  </property>
  <property fmtid="{D5CDD505-2E9C-101B-9397-08002B2CF9AE}" pid="3" name="ICV">
    <vt:lpwstr>60F3666E74C34E86876E1D74B7D51CB2</vt:lpwstr>
  </property>
</Properties>
</file>