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53E" w:rsidRPr="007D153E" w:rsidRDefault="007D153E" w:rsidP="007D153E">
      <w:pPr>
        <w:widowControl/>
        <w:shd w:val="clear" w:color="auto" w:fill="FFFFFF"/>
        <w:spacing w:line="525" w:lineRule="atLeast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7D153E">
        <w:rPr>
          <w:rFonts w:ascii="宋体" w:eastAsia="宋体" w:hAnsi="宋体" w:cs="Times New Roman" w:hint="eastAsia"/>
          <w:b/>
          <w:bCs/>
          <w:color w:val="000000"/>
          <w:kern w:val="0"/>
          <w:sz w:val="24"/>
          <w:szCs w:val="24"/>
        </w:rPr>
        <w:t>附件2</w:t>
      </w:r>
    </w:p>
    <w:p w:rsidR="007D153E" w:rsidRPr="007D153E" w:rsidRDefault="007D153E" w:rsidP="007D153E">
      <w:pPr>
        <w:widowControl/>
        <w:shd w:val="clear" w:color="auto" w:fill="FFFFFF"/>
        <w:spacing w:line="525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7D153E">
        <w:rPr>
          <w:rFonts w:ascii="宋体" w:eastAsia="宋体" w:hAnsi="宋体" w:cs="Times New Roman" w:hint="eastAsia"/>
          <w:b/>
          <w:bCs/>
          <w:color w:val="000000"/>
          <w:kern w:val="0"/>
          <w:sz w:val="36"/>
          <w:szCs w:val="36"/>
        </w:rPr>
        <w:t>国务院部门及其内设、垂直管理机构 </w:t>
      </w:r>
      <w:r w:rsidRPr="007D153E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br/>
      </w:r>
      <w:r w:rsidRPr="007D153E">
        <w:rPr>
          <w:rFonts w:ascii="宋体" w:eastAsia="宋体" w:hAnsi="宋体" w:cs="Times New Roman" w:hint="eastAsia"/>
          <w:b/>
          <w:bCs/>
          <w:color w:val="000000"/>
          <w:kern w:val="0"/>
          <w:sz w:val="36"/>
          <w:szCs w:val="36"/>
        </w:rPr>
        <w:t>政府网站抽查情况</w:t>
      </w:r>
    </w:p>
    <w:tbl>
      <w:tblPr>
        <w:tblW w:w="8519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"/>
        <w:gridCol w:w="2269"/>
        <w:gridCol w:w="1808"/>
        <w:gridCol w:w="1704"/>
        <w:gridCol w:w="1704"/>
      </w:tblGrid>
      <w:tr w:rsidR="007D153E" w:rsidRPr="007D153E" w:rsidTr="007D153E">
        <w:trPr>
          <w:jc w:val="center"/>
        </w:trPr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2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18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运行网站总数</w:t>
            </w:r>
          </w:p>
        </w:tc>
        <w:tc>
          <w:tcPr>
            <w:tcW w:w="170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抽查网站数</w:t>
            </w:r>
          </w:p>
        </w:tc>
        <w:tc>
          <w:tcPr>
            <w:tcW w:w="170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抽查存在突出</w:t>
            </w:r>
            <w:r w:rsidRPr="007D153E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br/>
            </w:r>
            <w:r w:rsidRPr="007D153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问题的网站数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外交部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发展改革委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教育部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科技部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工业和信息化部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国家民委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公安部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民政部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司法部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财政部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国土资源部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环境保护部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住房城乡建设部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交通运输部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水利部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商务部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文化部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卫生计生委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人民银行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审计署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国资委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海关总署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税务总局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工商总局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质检总局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新闻出版广电总局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体育总局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安全监管总局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食品药品监管总局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统计局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林业局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知识产权局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旅游局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宗教局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参事室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国管局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侨办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港澳办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法制办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中科院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社科院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工程院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发展研究中心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46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行政学院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地震局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气象局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银监会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证监会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保监会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社保基金会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自然科学基金会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信访局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粮食局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能源局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国防科工局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烟草局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外专局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公务员局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海洋局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测绘地信局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铁路局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民航局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邮政局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文物局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中医药局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外汇局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扶贫办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三峡办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10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71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南水北调办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D153E" w:rsidRPr="007D153E" w:rsidTr="007D153E">
        <w:trPr>
          <w:jc w:val="center"/>
        </w:trPr>
        <w:tc>
          <w:tcPr>
            <w:tcW w:w="330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合　　　计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221</w:t>
            </w:r>
            <w:r w:rsidRPr="007D153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153E" w:rsidRPr="007D153E" w:rsidRDefault="007D153E" w:rsidP="007D153E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7D153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</w:tbl>
    <w:p w:rsidR="007D153E" w:rsidRPr="007D153E" w:rsidRDefault="007D153E" w:rsidP="007D153E">
      <w:pPr>
        <w:widowControl/>
        <w:shd w:val="clear" w:color="auto" w:fill="FFFFFF"/>
        <w:spacing w:line="525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7D153E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  <w:r w:rsidRPr="007D153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注：运行网站总数取自全国政府网站信息报送系统2016年9月6日的数据。</w:t>
      </w:r>
    </w:p>
    <w:p w:rsidR="009A403E" w:rsidRDefault="009A403E">
      <w:pPr>
        <w:rPr>
          <w:rFonts w:hint="eastAsia"/>
        </w:rPr>
      </w:pPr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CCC"/>
    <w:rsid w:val="00124CCC"/>
    <w:rsid w:val="001442D6"/>
    <w:rsid w:val="007D153E"/>
    <w:rsid w:val="009A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15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15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4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2017-03-22T00:54:00Z</dcterms:created>
  <dcterms:modified xsi:type="dcterms:W3CDTF">2017-03-22T00:54:00Z</dcterms:modified>
</cp:coreProperties>
</file>