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138D" w:rsidRDefault="003C0862">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rsidR="005A138D" w:rsidRDefault="005A138D">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3.25pt;margin-top:-89.75pt;height:38.85pt;width:91.45pt;z-index:251659264;mso-width-relative:page;mso-height-relative:page;" fillcolor="#FFFFFF [3201]" filled="t" stroked="f" coordsize="21600,21600" o:gfxdata="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zp+FLa&#10;AAAADQEAAA8AAAAAAAAAAQAgAAAAIgAAAGRycy9kb3ducmV2LnhtbFBLAQIUABQAAAAIAIdO4kBM&#10;SLuEVwIAAJkEAAAOAAAAAAAAAAEAIAAAACkBAABkcnMvZTJvRG9jLnhtbFBLBQYAAAAABgAGAFkB&#10;AADyBQAAAAA=&#10;">
                <v:fill on="t" focussize="0,0"/>
                <v:stroke on="f" weight="1pt"/>
                <v:imagedata o:title=""/>
                <o:lock v:ext="edit" aspectratio="f"/>
                <v:textbox>
                  <w:txbxContent>
                    <w:p>
                      <w:pPr>
                        <w:jc w:val="center"/>
                        <w:rPr>
                          <w:rFonts w:ascii="方正小标宋简体" w:hAnsi="方正小标宋简体" w:eastAsia="方正小标宋简体" w:cs="方正小标宋简体"/>
                          <w:color w:val="000000" w:themeColor="text1"/>
                          <w:sz w:val="28"/>
                          <w:szCs w:val="28"/>
                          <w14:textOutline w14:w="0" w14:cap="flat" w14:cmpd="dbl" w14:algn="ctr">
                            <w14:solidFill>
                              <w14:schemeClr w14:val="tx1"/>
                            </w14:solidFill>
                            <w14:prstDash w14:val="solid"/>
                            <w14:round/>
                          </w14:textOutline>
                          <w14:textFill>
                            <w14:solidFill>
                              <w14:schemeClr w14:val="tx1"/>
                            </w14:solidFill>
                          </w14:textFill>
                        </w:rPr>
                      </w:pPr>
                    </w:p>
                  </w:txbxContent>
                </v:textbox>
              </v:shape>
            </w:pict>
          </mc:Fallback>
        </mc:AlternateContent>
      </w:r>
    </w:p>
    <w:p w:rsidR="005A138D" w:rsidRDefault="005A138D">
      <w:pPr>
        <w:rPr>
          <w:rFonts w:asciiTheme="minorEastAsia" w:hAnsiTheme="minorEastAsia" w:cstheme="minorEastAsia"/>
          <w:sz w:val="44"/>
          <w:szCs w:val="44"/>
        </w:rPr>
      </w:pPr>
    </w:p>
    <w:p w:rsidR="005A138D" w:rsidRDefault="003C0862">
      <w:pPr>
        <w:jc w:val="center"/>
        <w:rPr>
          <w:rFonts w:asciiTheme="minorEastAsia" w:hAnsiTheme="minorEastAsia" w:cstheme="minorEastAsia"/>
          <w:sz w:val="44"/>
          <w:szCs w:val="44"/>
        </w:rPr>
      </w:pPr>
      <w:r>
        <w:rPr>
          <w:rFonts w:asciiTheme="minorEastAsia" w:hAnsiTheme="minorEastAsia" w:cstheme="minorEastAsia" w:hint="eastAsia"/>
          <w:sz w:val="44"/>
          <w:szCs w:val="44"/>
        </w:rPr>
        <w:t>学校食品安全与营养健康管理规定</w:t>
      </w:r>
    </w:p>
    <w:p w:rsidR="005A138D" w:rsidRDefault="003C0862" w:rsidP="00791D4D">
      <w:pPr>
        <w:jc w:val="left"/>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color w:val="333333"/>
          <w:sz w:val="32"/>
          <w:szCs w:val="32"/>
          <w:shd w:val="clear" w:color="auto" w:fill="FFFFFF"/>
        </w:rPr>
        <w:t>(</w:t>
      </w:r>
      <w:r w:rsidR="00791D4D" w:rsidRPr="00791D4D">
        <w:rPr>
          <w:rFonts w:ascii="楷体_GB2312" w:eastAsia="楷体_GB2312" w:hAnsi="楷体_GB2312" w:cs="楷体_GB2312" w:hint="eastAsia"/>
          <w:color w:val="333333"/>
          <w:sz w:val="32"/>
          <w:szCs w:val="32"/>
          <w:shd w:val="clear" w:color="auto" w:fill="FFFFFF"/>
        </w:rPr>
        <w:t>2019年2月20日中华人民共和国教育部、中华人民共和国国家市场监督管理总局、中华人民共和国国家卫生健康委员会令第45号公布</w:t>
      </w:r>
      <w:r w:rsidR="00791D4D" w:rsidRPr="00791D4D">
        <w:rPr>
          <w:rFonts w:ascii="Calibri" w:eastAsia="楷体_GB2312" w:hAnsi="Calibri" w:cs="Calibri"/>
          <w:color w:val="333333"/>
          <w:sz w:val="32"/>
          <w:szCs w:val="32"/>
          <w:shd w:val="clear" w:color="auto" w:fill="FFFFFF"/>
        </w:rPr>
        <w:t> </w:t>
      </w:r>
      <w:r w:rsidR="00791D4D" w:rsidRPr="00791D4D">
        <w:rPr>
          <w:rFonts w:ascii="楷体_GB2312" w:eastAsia="楷体_GB2312" w:hAnsi="楷体_GB2312" w:cs="楷体_GB2312" w:hint="eastAsia"/>
          <w:color w:val="333333"/>
          <w:sz w:val="32"/>
          <w:szCs w:val="32"/>
          <w:shd w:val="clear" w:color="auto" w:fill="FFFFFF"/>
        </w:rPr>
        <w:t xml:space="preserve"> 自2019年4月1</w:t>
      </w:r>
      <w:bookmarkStart w:id="0" w:name="_GoBack"/>
      <w:bookmarkEnd w:id="0"/>
      <w:r w:rsidR="00791D4D" w:rsidRPr="00791D4D">
        <w:rPr>
          <w:rFonts w:ascii="楷体_GB2312" w:eastAsia="楷体_GB2312" w:hAnsi="楷体_GB2312" w:cs="楷体_GB2312" w:hint="eastAsia"/>
          <w:color w:val="333333"/>
          <w:sz w:val="32"/>
          <w:szCs w:val="32"/>
          <w:shd w:val="clear" w:color="auto" w:fill="FFFFFF"/>
        </w:rPr>
        <w:t>日起施行</w:t>
      </w:r>
      <w:r>
        <w:rPr>
          <w:rFonts w:ascii="楷体_GB2312" w:eastAsia="楷体_GB2312" w:hAnsi="楷体_GB2312" w:cs="楷体_GB2312" w:hint="eastAsia"/>
          <w:color w:val="333333"/>
          <w:sz w:val="32"/>
          <w:szCs w:val="32"/>
          <w:shd w:val="clear" w:color="auto" w:fill="FFFFFF"/>
        </w:rPr>
        <w:t>)</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总</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则</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为保障学生和教职工在校集中用餐的食品安全与营养健康，加强监督管理，根据《中华人民共和国食品安全法》（以下简称食品安全法）、《中华人民共和国教育法》《中华人民共和国食品安全法实施条例》等法律法规，制定本规定。</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实施学历教育的各级各类学校、幼儿园（以下统称学校）集中用餐的食品安全与营养健康管理，适用本规定。</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本规定所称集中用餐是指学校通过食堂供餐或者外购食品（包括从供餐单位订餐）等形式，集中向学生和教职工提供食品的行为。</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学校集中用餐实行预防为主、全程监控、属地管理、</w:t>
      </w:r>
      <w:r>
        <w:rPr>
          <w:rFonts w:ascii="仿宋_GB2312" w:eastAsia="仿宋_GB2312" w:hAnsi="仿宋_GB2312" w:cs="仿宋_GB2312" w:hint="eastAsia"/>
          <w:color w:val="333333"/>
          <w:sz w:val="32"/>
          <w:szCs w:val="32"/>
          <w:shd w:val="clear" w:color="auto" w:fill="FFFFFF"/>
        </w:rPr>
        <w:lastRenderedPageBreak/>
        <w:t>学校落实的原则，建立教育</w:t>
      </w:r>
      <w:r>
        <w:rPr>
          <w:rFonts w:ascii="仿宋_GB2312" w:eastAsia="仿宋_GB2312" w:hAnsi="仿宋_GB2312" w:cs="仿宋_GB2312" w:hint="eastAsia"/>
          <w:color w:val="333333"/>
          <w:sz w:val="32"/>
          <w:szCs w:val="32"/>
          <w:shd w:val="clear" w:color="auto" w:fill="FFFFFF"/>
        </w:rPr>
        <w:t>、食品安全监督管理、卫生健康等部门分工负责的工作机制。</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学校集中用餐应当坚持公益便利的原则，围绕采购、贮存、加工、配送、供餐等关键环节，健全学校食品安全风险防控体系，保障食品安全，促进营养健康。</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学校应当按照食品安全法律法规规定和健康中国战略要求，建立健全相关制度，落实校园食品安全责任，开展食品安全与营养健康的宣传教育。</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管理体制</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县级以上地方人民政府依法统一领导、组织、协调学校食品安全监督管理工作以及食品安全突发事故应对工作，将学校食品安全纳入本地区食品安全事故应急预案和学校安全风险防控体系建设。</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第七条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部门应当指导和督促学校建立健全食品安全与营养健康相关管理制度，将学校食品安全与营养健康管理工作作为学校落实安全风险防控职责、推进健康教育的重要内容，加强评价考核；指导、监督学校加强食品安全教育和日常管理，降</w:t>
      </w:r>
      <w:r>
        <w:rPr>
          <w:rFonts w:ascii="仿宋_GB2312" w:eastAsia="仿宋_GB2312" w:hAnsi="仿宋_GB2312" w:cs="仿宋_GB2312" w:hint="eastAsia"/>
          <w:color w:val="333333"/>
          <w:sz w:val="32"/>
          <w:szCs w:val="32"/>
          <w:shd w:val="clear" w:color="auto" w:fill="FFFFFF"/>
        </w:rPr>
        <w:lastRenderedPageBreak/>
        <w:t>低食品安全风险，及时消除食品安全隐患，提升营养健康水平，积极协助相关部门开展工作。</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第八条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食品安全监督管理部门应当加</w:t>
      </w:r>
      <w:r>
        <w:rPr>
          <w:rFonts w:ascii="仿宋_GB2312" w:eastAsia="仿宋_GB2312" w:hAnsi="仿宋_GB2312" w:cs="仿宋_GB2312" w:hint="eastAsia"/>
          <w:color w:val="333333"/>
          <w:sz w:val="32"/>
          <w:szCs w:val="32"/>
          <w:shd w:val="clear" w:color="auto" w:fill="FFFFFF"/>
        </w:rPr>
        <w:t>强学校集中用餐食品安全监督管理，依法查处涉及学校的食品安全违法行为；建立学校食堂食品安全信用档案，及时向教育部门通报学校食品安全相关信息；对学校食堂食品安全管理人员进行抽查考核，指导学校做好食品安全管理和宣传教育；依法会同有关部门开展学校食品安全事故调查处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第九条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卫生健康主管部门应当组织开展校园食品安全风险和营养健康监测，对学校提供营养指导，倡导健康饮食理念，开展适应学校需求的营养健康专业人员培训；指导学校开展食源性疾病预防和营养健康的知识教育</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依法开展相关疫情防控处置工作；组织医疗机构</w:t>
      </w:r>
      <w:proofErr w:type="gramStart"/>
      <w:r>
        <w:rPr>
          <w:rFonts w:ascii="仿宋_GB2312" w:eastAsia="仿宋_GB2312" w:hAnsi="仿宋_GB2312" w:cs="仿宋_GB2312" w:hint="eastAsia"/>
          <w:color w:val="333333"/>
          <w:sz w:val="32"/>
          <w:szCs w:val="32"/>
          <w:shd w:val="clear" w:color="auto" w:fill="FFFFFF"/>
        </w:rPr>
        <w:t>救治因</w:t>
      </w:r>
      <w:proofErr w:type="gramEnd"/>
      <w:r>
        <w:rPr>
          <w:rFonts w:ascii="仿宋_GB2312" w:eastAsia="仿宋_GB2312" w:hAnsi="仿宋_GB2312" w:cs="仿宋_GB2312" w:hint="eastAsia"/>
          <w:color w:val="333333"/>
          <w:sz w:val="32"/>
          <w:szCs w:val="32"/>
          <w:shd w:val="clear" w:color="auto" w:fill="FFFFFF"/>
        </w:rPr>
        <w:t>学校食</w:t>
      </w:r>
      <w:r>
        <w:rPr>
          <w:rFonts w:ascii="仿宋_GB2312" w:eastAsia="仿宋_GB2312" w:hAnsi="仿宋_GB2312" w:cs="仿宋_GB2312" w:hint="eastAsia"/>
          <w:color w:val="333333"/>
          <w:sz w:val="32"/>
          <w:szCs w:val="32"/>
          <w:shd w:val="clear" w:color="auto" w:fill="FFFFFF"/>
        </w:rPr>
        <w:t>品安全事故导致人身伤害的人员。</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区域性的中小学卫生保健机构、妇幼保健机构、疾病预防控制机构，根据职责或者相关主管部门要求，组织开展区域内学校食品安全与营养健康的监测、技术培训和业务指导等工作。</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鼓励有条件的地区成立学生营养健康专业指导机构，根据不</w:t>
      </w:r>
      <w:r>
        <w:rPr>
          <w:rFonts w:ascii="仿宋_GB2312" w:eastAsia="仿宋_GB2312" w:hAnsi="仿宋_GB2312" w:cs="仿宋_GB2312" w:hint="eastAsia"/>
          <w:color w:val="333333"/>
          <w:sz w:val="32"/>
          <w:szCs w:val="32"/>
          <w:shd w:val="clear" w:color="auto" w:fill="FFFFFF"/>
        </w:rPr>
        <w:lastRenderedPageBreak/>
        <w:t>同年龄阶段学生的膳食营养指南和健康教育的相关规定，指导学校开展学生营养健康相关活动，引导合理搭配饮食。</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第十一条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食品安全监督管理部门应当将学校校园及周边地区作为监督检查的重点，定期对学校食堂、供餐单位和校园内以及周边食品经营者开展检查；每学期应当会同教</w:t>
      </w:r>
      <w:r>
        <w:rPr>
          <w:rFonts w:ascii="仿宋_GB2312" w:eastAsia="仿宋_GB2312" w:hAnsi="仿宋_GB2312" w:cs="仿宋_GB2312" w:hint="eastAsia"/>
          <w:color w:val="333333"/>
          <w:sz w:val="32"/>
          <w:szCs w:val="32"/>
          <w:shd w:val="clear" w:color="auto" w:fill="FFFFFF"/>
        </w:rPr>
        <w:t>育部门对本行政区域内学校开展食品安全专项检查，督促指导学校落实食品安全责任。</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学校职责</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学校食品安全实行校长（园长）负责制。</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学校应当将食品安全作为学校安全工作的重要内容，建立健全并落实有关食品安全管理制度和工作要求，定期组织开展食品安全隐患排查。</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中小学、幼儿园应当建立集中用餐陪餐制度，每餐均应当有学校相关负责人与学生共同用餐，做好陪餐记录，及时发现和解决集中用餐过程中存在的问题。</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有条件的中小学、幼儿园应当建立家长陪餐制度，健全相应工作机制，对陪餐家长在学校食品安全与营养健康等方面提出的</w:t>
      </w:r>
      <w:r>
        <w:rPr>
          <w:rFonts w:ascii="仿宋_GB2312" w:eastAsia="仿宋_GB2312" w:hAnsi="仿宋_GB2312" w:cs="仿宋_GB2312" w:hint="eastAsia"/>
          <w:color w:val="333333"/>
          <w:sz w:val="32"/>
          <w:szCs w:val="32"/>
          <w:shd w:val="clear" w:color="auto" w:fill="FFFFFF"/>
        </w:rPr>
        <w:lastRenderedPageBreak/>
        <w:t>意见建议及时进行研究反馈。</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学校应当配备专（兼）</w:t>
      </w:r>
      <w:proofErr w:type="gramStart"/>
      <w:r>
        <w:rPr>
          <w:rFonts w:ascii="仿宋_GB2312" w:eastAsia="仿宋_GB2312" w:hAnsi="仿宋_GB2312" w:cs="仿宋_GB2312" w:hint="eastAsia"/>
          <w:color w:val="333333"/>
          <w:sz w:val="32"/>
          <w:szCs w:val="32"/>
          <w:shd w:val="clear" w:color="auto" w:fill="FFFFFF"/>
        </w:rPr>
        <w:t>职食品</w:t>
      </w:r>
      <w:proofErr w:type="gramEnd"/>
      <w:r>
        <w:rPr>
          <w:rFonts w:ascii="仿宋_GB2312" w:eastAsia="仿宋_GB2312" w:hAnsi="仿宋_GB2312" w:cs="仿宋_GB2312" w:hint="eastAsia"/>
          <w:color w:val="333333"/>
          <w:sz w:val="32"/>
          <w:szCs w:val="32"/>
          <w:shd w:val="clear" w:color="auto" w:fill="FFFFFF"/>
        </w:rPr>
        <w:t>安全管理人员和营养健康管理人员，建立并落实集中用餐岗位责任制度，明确食品安全与营养健康管理相关责任。</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有条件的地方应当为中小学、幼儿园配备营养专业人员或者支持学校聘请营养专业人员，对膳食营养均衡等进行咨询指导，推广科学配餐、膳食营养等理念。</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第十五条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学校食品安全与营养健康管理相关工作人员应当按照有关要求，定期接受培训与考核，学习食品</w:t>
      </w:r>
      <w:r>
        <w:rPr>
          <w:rFonts w:ascii="仿宋_GB2312" w:eastAsia="仿宋_GB2312" w:hAnsi="仿宋_GB2312" w:cs="仿宋_GB2312" w:hint="eastAsia"/>
          <w:color w:val="333333"/>
          <w:sz w:val="32"/>
          <w:szCs w:val="32"/>
          <w:shd w:val="clear" w:color="auto" w:fill="FFFFFF"/>
        </w:rPr>
        <w:t>安全与营养健康相关法律、法规、规章、标准和其他相关专业知识。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学校应当建立集中用餐信息公开制度，利用公共信息平台等方式及时向师生家长公开食品进货来源、供餐单位等信息，组织师生家长代表参与食品安全与营养健康的管理和监督。</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第十七条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学校应当根据卫生健康主管部门发布的学生餐营养指南等标准，针对不同年龄段在校学生营养健康需求，因地制宜引导学生科学营养用餐。</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有条件的中小学、幼儿园应当每周公</w:t>
      </w:r>
      <w:proofErr w:type="gramStart"/>
      <w:r>
        <w:rPr>
          <w:rFonts w:ascii="仿宋_GB2312" w:eastAsia="仿宋_GB2312" w:hAnsi="仿宋_GB2312" w:cs="仿宋_GB2312" w:hint="eastAsia"/>
          <w:color w:val="333333"/>
          <w:sz w:val="32"/>
          <w:szCs w:val="32"/>
          <w:shd w:val="clear" w:color="auto" w:fill="FFFFFF"/>
        </w:rPr>
        <w:t>布学生餐带</w:t>
      </w:r>
      <w:proofErr w:type="gramEnd"/>
      <w:r>
        <w:rPr>
          <w:rFonts w:ascii="仿宋_GB2312" w:eastAsia="仿宋_GB2312" w:hAnsi="仿宋_GB2312" w:cs="仿宋_GB2312" w:hint="eastAsia"/>
          <w:color w:val="333333"/>
          <w:sz w:val="32"/>
          <w:szCs w:val="32"/>
          <w:shd w:val="clear" w:color="auto" w:fill="FFFFFF"/>
        </w:rPr>
        <w:t>量食谱和营养素供给量。</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第十八条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学校应当加强食品安全与营养健康的宣传教育，</w:t>
      </w:r>
      <w:r>
        <w:rPr>
          <w:rFonts w:ascii="仿宋_GB2312" w:eastAsia="仿宋_GB2312" w:hAnsi="仿宋_GB2312" w:cs="仿宋_GB2312" w:hint="eastAsia"/>
          <w:color w:val="333333"/>
          <w:sz w:val="32"/>
          <w:szCs w:val="32"/>
          <w:shd w:val="clear" w:color="auto" w:fill="FFFFFF"/>
        </w:rPr>
        <w:lastRenderedPageBreak/>
        <w:t>在全国食品安全宣传周、全</w:t>
      </w:r>
      <w:r>
        <w:rPr>
          <w:rFonts w:ascii="仿宋_GB2312" w:eastAsia="仿宋_GB2312" w:hAnsi="仿宋_GB2312" w:cs="仿宋_GB2312" w:hint="eastAsia"/>
          <w:color w:val="333333"/>
          <w:sz w:val="32"/>
          <w:szCs w:val="32"/>
          <w:shd w:val="clear" w:color="auto" w:fill="FFFFFF"/>
        </w:rPr>
        <w:t>民营养周、中国学生营养日、全国碘缺乏病</w:t>
      </w:r>
      <w:proofErr w:type="gramStart"/>
      <w:r>
        <w:rPr>
          <w:rFonts w:ascii="仿宋_GB2312" w:eastAsia="仿宋_GB2312" w:hAnsi="仿宋_GB2312" w:cs="仿宋_GB2312" w:hint="eastAsia"/>
          <w:color w:val="333333"/>
          <w:sz w:val="32"/>
          <w:szCs w:val="32"/>
          <w:shd w:val="clear" w:color="auto" w:fill="FFFFFF"/>
        </w:rPr>
        <w:t>防治日</w:t>
      </w:r>
      <w:proofErr w:type="gramEnd"/>
      <w:r>
        <w:rPr>
          <w:rFonts w:ascii="仿宋_GB2312" w:eastAsia="仿宋_GB2312" w:hAnsi="仿宋_GB2312" w:cs="仿宋_GB2312" w:hint="eastAsia"/>
          <w:color w:val="333333"/>
          <w:sz w:val="32"/>
          <w:szCs w:val="32"/>
          <w:shd w:val="clear" w:color="auto" w:fill="FFFFFF"/>
        </w:rPr>
        <w:t>等重要时间节点，开展相关科学知识普及和宣传教育活动。</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学校应当将食品安全与营养健康相关知识纳入健康教育教学内容，通过主题班会、课外实践等形式开展经常性宣传教育活动。</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第十九条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中小学、幼儿园应当培养学生健康的饮食习惯，加强对学生营养不良与超重、肥胖的监测、评价和干预，利用家长学校等方式对学生家长进行食品安全与营养健康相关知识的宣传教育。</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中小学、幼儿园一般不得在校内设置小卖部、超市等食品经营场所，确有需要设置的，应当依法取得许可，并避免售卖高盐、高糖及高脂食品。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学校在食品采购、食堂管理、供餐单位选择等涉及学校集中用餐的重大事项上，应当以适当方式听取家长委员会或者学生代表大会、教职工代表大会意见，保障师生家长的知情权、参与权、选择权、监督权。</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学校应当畅通食品安全投诉渠道，听取师生家长对食堂、外购食品以及其他有关食品安全的意见、建议。</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lastRenderedPageBreak/>
        <w:t>第二十二条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鼓励学校参加食品安全责任保险。</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食堂管理</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有条件的学</w:t>
      </w:r>
      <w:r>
        <w:rPr>
          <w:rFonts w:ascii="仿宋_GB2312" w:eastAsia="仿宋_GB2312" w:hAnsi="仿宋_GB2312" w:cs="仿宋_GB2312" w:hint="eastAsia"/>
          <w:color w:val="333333"/>
          <w:sz w:val="32"/>
          <w:szCs w:val="32"/>
          <w:shd w:val="clear" w:color="auto" w:fill="FFFFFF"/>
        </w:rPr>
        <w:t>校应当根据需要设置食堂，为学生和教职工提供服务。</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学校自主经营的食堂应当坚持公益性原则，不以营利为目的。实施营养改善计划的农村义务教育学校食堂不得对外承包或者委托经营。</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引入社会力量承包或者委托经营学校食堂的，应当以招投标等方式公开选择依法取得食品经营许可、能承担食品安全责任、社会信誉良好的餐饮服务单位或者符合条件的餐饮管理单位。</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学校应当与承包方或者受委托经营方依法签订合同，明确双方在食品安全与营养健康方面的权利和义务，承担管理责任，督促其落实食品安全管理制度、履行食品安全与营养健康责任。承包方或者受委托</w:t>
      </w:r>
      <w:r>
        <w:rPr>
          <w:rFonts w:ascii="仿宋_GB2312" w:eastAsia="仿宋_GB2312" w:hAnsi="仿宋_GB2312" w:cs="仿宋_GB2312" w:hint="eastAsia"/>
          <w:color w:val="333333"/>
          <w:sz w:val="32"/>
          <w:szCs w:val="32"/>
          <w:shd w:val="clear" w:color="auto" w:fill="FFFFFF"/>
        </w:rPr>
        <w:t>经营方应当依照法律、法规、规章、食品安全标准以及合同约定进行经营，对食品安全负责，并接受委托方的监督。</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学校食堂应当依法取得食品经营许可证，严格</w:t>
      </w:r>
      <w:r>
        <w:rPr>
          <w:rFonts w:ascii="仿宋_GB2312" w:eastAsia="仿宋_GB2312" w:hAnsi="仿宋_GB2312" w:cs="仿宋_GB2312" w:hint="eastAsia"/>
          <w:color w:val="333333"/>
          <w:sz w:val="32"/>
          <w:szCs w:val="32"/>
          <w:shd w:val="clear" w:color="auto" w:fill="FFFFFF"/>
        </w:rPr>
        <w:lastRenderedPageBreak/>
        <w:t>按照食品经营许可证载明的经营项目进行经营，并在食堂显著位置悬挂或者摆放许可证。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建立食品安全与营养健康状况自查制度。经营条件发生变化，不再符合食品安全要求的，学校食堂应当立即整改；有发生食品安全事故潜在风险的，应当立即停止食品经营活动，并及时向所在地食品安全监督管理部门和教育部门报告。</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第二十六条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学校食堂应当建立健全并落实食品安全管理制度，按照规定制定并执行场所及设施设备清洗消毒、维修保养校验、原料采购至供餐全过程控制管理、餐具饮具清洗消毒、食品添加剂使用管理等食品安全管理制度。</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第二十七条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建立并执行从业人员健康管理制度和培训制度。患有国家卫生健康委规定的有碍食品安全疾病的人员，不得从事接触直接入口食品的工作。从事接触直接入口食品工作的从业人员应当每年进行健康检查，取得健康证明后方可上岗工作，必要时应当进行临时健康检查。</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学校食堂从业人员的健康证明应当在学校食堂显著位置进行统一公示</w:t>
      </w:r>
      <w:r>
        <w:rPr>
          <w:rFonts w:ascii="仿宋_GB2312" w:eastAsia="仿宋_GB2312" w:hAnsi="仿宋_GB2312" w:cs="仿宋_GB2312" w:hint="eastAsia"/>
          <w:color w:val="333333"/>
          <w:sz w:val="32"/>
          <w:szCs w:val="32"/>
          <w:shd w:val="clear" w:color="auto" w:fill="FFFFFF"/>
        </w:rPr>
        <w:t>。</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学校食堂从业人员应当养成良好的个人卫生习惯，加工操作</w:t>
      </w:r>
      <w:r>
        <w:rPr>
          <w:rFonts w:ascii="仿宋_GB2312" w:eastAsia="仿宋_GB2312" w:hAnsi="仿宋_GB2312" w:cs="仿宋_GB2312" w:hint="eastAsia"/>
          <w:color w:val="333333"/>
          <w:sz w:val="32"/>
          <w:szCs w:val="32"/>
          <w:shd w:val="clear" w:color="auto" w:fill="FFFFFF"/>
        </w:rPr>
        <w:lastRenderedPageBreak/>
        <w:t>直接入口食品前应当洗手消毒，进入工作岗位前应当穿戴清洁的工作衣帽。</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学校食堂从业人员不得有在食堂内吸烟等行为。</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第二十八条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学校食堂应当建立食品安全追溯体系，如实、准确、完整记录并保存食品进货查验等信息，保证食品可追溯。鼓励食堂采用信息化手段采集、留存食品经营信息。</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第二十九条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学校食堂应当具有与所经营的食品品种、数量、供餐人数相适应的场所并保持环境整洁，与有毒、有害场所以及其他污染源保持规定的距离。</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学校食堂应当根据所经营的食品品种、</w:t>
      </w:r>
      <w:r>
        <w:rPr>
          <w:rFonts w:ascii="仿宋_GB2312" w:eastAsia="仿宋_GB2312" w:hAnsi="仿宋_GB2312" w:cs="仿宋_GB2312" w:hint="eastAsia"/>
          <w:color w:val="333333"/>
          <w:sz w:val="32"/>
          <w:szCs w:val="32"/>
          <w:shd w:val="clear" w:color="auto" w:fill="FFFFFF"/>
        </w:rPr>
        <w:t>数量、供餐人数，配备相应的设施设备，并配备消毒、更衣、盥洗、采光、照明、通风、防腐、防尘、防蝇、防鼠、防虫、洗涤以及处理废水、存放垃圾和废弃物的设备或者设施。就餐区或者就餐区附近应当设置供用餐者清洗手部以及餐具、饮具的用水设施。</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食品加工、贮存、陈列、转运等设施设备应当定期维护、清洗、消毒；</w:t>
      </w:r>
      <w:proofErr w:type="gramStart"/>
      <w:r>
        <w:rPr>
          <w:rFonts w:ascii="仿宋_GB2312" w:eastAsia="仿宋_GB2312" w:hAnsi="仿宋_GB2312" w:cs="仿宋_GB2312" w:hint="eastAsia"/>
          <w:color w:val="333333"/>
          <w:sz w:val="32"/>
          <w:szCs w:val="32"/>
          <w:shd w:val="clear" w:color="auto" w:fill="FFFFFF"/>
        </w:rPr>
        <w:t>保温设施</w:t>
      </w:r>
      <w:proofErr w:type="gramEnd"/>
      <w:r>
        <w:rPr>
          <w:rFonts w:ascii="仿宋_GB2312" w:eastAsia="仿宋_GB2312" w:hAnsi="仿宋_GB2312" w:cs="仿宋_GB2312" w:hint="eastAsia"/>
          <w:color w:val="333333"/>
          <w:sz w:val="32"/>
          <w:szCs w:val="32"/>
          <w:shd w:val="clear" w:color="auto" w:fill="FFFFFF"/>
        </w:rPr>
        <w:t>及冷藏冷冻设施应当定期清洗、校验。</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学校食堂应当具有合理的设备布局和工艺流程，防止待加工食品与直接入口食品、原料与成品或者半成品交叉污染，避免食品接触有毒物、不洁物。制售冷食类食品、生食</w:t>
      </w:r>
      <w:r>
        <w:rPr>
          <w:rFonts w:ascii="仿宋_GB2312" w:eastAsia="仿宋_GB2312" w:hAnsi="仿宋_GB2312" w:cs="仿宋_GB2312" w:hint="eastAsia"/>
          <w:color w:val="333333"/>
          <w:sz w:val="32"/>
          <w:szCs w:val="32"/>
          <w:shd w:val="clear" w:color="auto" w:fill="FFFFFF"/>
        </w:rPr>
        <w:lastRenderedPageBreak/>
        <w:t>类食品、裱花</w:t>
      </w:r>
      <w:r>
        <w:rPr>
          <w:rFonts w:ascii="仿宋_GB2312" w:eastAsia="仿宋_GB2312" w:hAnsi="仿宋_GB2312" w:cs="仿宋_GB2312" w:hint="eastAsia"/>
          <w:color w:val="333333"/>
          <w:sz w:val="32"/>
          <w:szCs w:val="32"/>
          <w:shd w:val="clear" w:color="auto" w:fill="FFFFFF"/>
        </w:rPr>
        <w:t>蛋糕、现</w:t>
      </w:r>
      <w:proofErr w:type="gramStart"/>
      <w:r>
        <w:rPr>
          <w:rFonts w:ascii="仿宋_GB2312" w:eastAsia="仿宋_GB2312" w:hAnsi="仿宋_GB2312" w:cs="仿宋_GB2312" w:hint="eastAsia"/>
          <w:color w:val="333333"/>
          <w:sz w:val="32"/>
          <w:szCs w:val="32"/>
          <w:shd w:val="clear" w:color="auto" w:fill="FFFFFF"/>
        </w:rPr>
        <w:t>榨</w:t>
      </w:r>
      <w:proofErr w:type="gramEnd"/>
      <w:r>
        <w:rPr>
          <w:rFonts w:ascii="仿宋_GB2312" w:eastAsia="仿宋_GB2312" w:hAnsi="仿宋_GB2312" w:cs="仿宋_GB2312" w:hint="eastAsia"/>
          <w:color w:val="333333"/>
          <w:sz w:val="32"/>
          <w:szCs w:val="32"/>
          <w:shd w:val="clear" w:color="auto" w:fill="FFFFFF"/>
        </w:rPr>
        <w:t>果蔬汁等，应当按照有关要求设置专间或者专用操作区，专间应当在加工制作前进行消毒，并由专人加工操作。</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学校食堂采购食品及原料应当遵循安全、健康、符合营养需要的原则。有条件的地方或者学校应当实行大宗食品公开招标、集中定点采购制度，签订采购合同时应当明确供货</w:t>
      </w:r>
      <w:proofErr w:type="gramStart"/>
      <w:r>
        <w:rPr>
          <w:rFonts w:ascii="仿宋_GB2312" w:eastAsia="仿宋_GB2312" w:hAnsi="仿宋_GB2312" w:cs="仿宋_GB2312" w:hint="eastAsia"/>
          <w:color w:val="333333"/>
          <w:sz w:val="32"/>
          <w:szCs w:val="32"/>
          <w:shd w:val="clear" w:color="auto" w:fill="FFFFFF"/>
        </w:rPr>
        <w:t>者食品</w:t>
      </w:r>
      <w:proofErr w:type="gramEnd"/>
      <w:r>
        <w:rPr>
          <w:rFonts w:ascii="仿宋_GB2312" w:eastAsia="仿宋_GB2312" w:hAnsi="仿宋_GB2312" w:cs="仿宋_GB2312" w:hint="eastAsia"/>
          <w:color w:val="333333"/>
          <w:sz w:val="32"/>
          <w:szCs w:val="32"/>
          <w:shd w:val="clear" w:color="auto" w:fill="FFFFFF"/>
        </w:rPr>
        <w:t>安全责任和义务，保证食品安全。</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第三十三条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学校食堂应当建立食品、食品添加剂和食品相关产品进货查验记录制度，如实准确记录名称、规格、数量、生产日期或者生产批号、保质期、进货日期以及供货者名称、地址、联系方式等内容，并保留载有上述</w:t>
      </w:r>
      <w:r>
        <w:rPr>
          <w:rFonts w:ascii="仿宋_GB2312" w:eastAsia="仿宋_GB2312" w:hAnsi="仿宋_GB2312" w:cs="仿宋_GB2312" w:hint="eastAsia"/>
          <w:color w:val="333333"/>
          <w:sz w:val="32"/>
          <w:szCs w:val="32"/>
          <w:shd w:val="clear" w:color="auto" w:fill="FFFFFF"/>
        </w:rPr>
        <w:t>信息的相关凭证。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进货查验记录和相关凭证保存期限不得少于产品保质期满后六个月；没有明确保质期的，保存期限不得少于二年。食用农产品的记录和凭证保存期限不得少于六个月。</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第三十四条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学校食堂采购食品及原料，应当按照下列要求查验许可相关文件，并留存加盖公章（或者签字）的复印件或者其他凭证：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（一）从食品生产者采购食品的，应当查验其食品生产许可证和产品合格证明文件等；</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（二）从食品经营者（商场、超市、便利店等）采购食品的，应当查验其食品经营许可证等；</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（三）从食用农产品生产者直接采购的，应当查验并留存其社会信用代码或者身份证复印件；</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（四）从集中交易市场采购食用农产品的，应当索取并留存由市场开办者或者经营者加盖公章（或者负责人签字）的购货凭证；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（五）采购肉类的应当查验肉类产品的检疫合格证明</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采购肉类制品的应当查验肉类制品的检验合格证明。</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学校食堂禁止采购、使用下列食品、食品添加剂、食品相关产品：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（一）超过保质期的食品、食品添加剂；</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（二）腐败变质、油脂酸败、霉变生虫、污秽不洁、混有异物、掺假掺杂或者感官性状异常的食品、食品添加剂；</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w:t>
      </w:r>
      <w:r>
        <w:rPr>
          <w:rFonts w:ascii="仿宋_GB2312" w:eastAsia="仿宋_GB2312" w:hAnsi="仿宋_GB2312" w:cs="仿宋_GB2312" w:hint="eastAsia"/>
          <w:color w:val="333333"/>
          <w:sz w:val="32"/>
          <w:szCs w:val="32"/>
          <w:shd w:val="clear" w:color="auto" w:fill="FFFFFF"/>
        </w:rPr>
        <w:t>）未按规定进行检疫或者检疫不合格的肉类，或者未经检验或者检验不合格的肉类制品；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（四）不符合食品安全标准的食品原料、食品添加剂以及消毒剂、洗涤剂等食品相关产品；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（五）法律、法规、规章规定的其他禁止生产经营或者不符</w:t>
      </w:r>
      <w:r>
        <w:rPr>
          <w:rFonts w:ascii="仿宋_GB2312" w:eastAsia="仿宋_GB2312" w:hAnsi="仿宋_GB2312" w:cs="仿宋_GB2312" w:hint="eastAsia"/>
          <w:color w:val="333333"/>
          <w:sz w:val="32"/>
          <w:szCs w:val="32"/>
          <w:shd w:val="clear" w:color="auto" w:fill="FFFFFF"/>
        </w:rPr>
        <w:lastRenderedPageBreak/>
        <w:t>合食品安全标准的食品、食品添加剂、食品相关产品。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学校食堂在加工前应当检查待加工的食品及原料，发现有前款规定情形的，不得加工或者使用。</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第三十六条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学校食堂提供蔬菜、水果以及按照国际惯例或者民族习惯需要提供的食品应当符合食品安全要求。</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学校食堂不得采购、贮存、使用亚硝酸盐（包括亚硝酸钠、亚硝酸钾）。</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中小学、幼儿园食堂不得制售冷荤类食品、生食类食品、裱花蛋糕，不得加工制作四季豆、鲜黄花菜、野生蘑菇、发芽土豆等高风险食品。省、自治区、直辖市食品安全监督管理部门可以结合实际制定本地区中小学、幼儿园集中用餐不得制售的高风险食品目录。</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第三十七条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学校食堂应当按照保证食品安全的要求贮存食品，做到通风换气、</w:t>
      </w:r>
      <w:proofErr w:type="gramStart"/>
      <w:r>
        <w:rPr>
          <w:rFonts w:ascii="仿宋_GB2312" w:eastAsia="仿宋_GB2312" w:hAnsi="仿宋_GB2312" w:cs="仿宋_GB2312" w:hint="eastAsia"/>
          <w:color w:val="333333"/>
          <w:sz w:val="32"/>
          <w:szCs w:val="32"/>
          <w:shd w:val="clear" w:color="auto" w:fill="FFFFFF"/>
        </w:rPr>
        <w:t>分区分架分类</w:t>
      </w:r>
      <w:proofErr w:type="gramEnd"/>
      <w:r>
        <w:rPr>
          <w:rFonts w:ascii="仿宋_GB2312" w:eastAsia="仿宋_GB2312" w:hAnsi="仿宋_GB2312" w:cs="仿宋_GB2312" w:hint="eastAsia"/>
          <w:color w:val="333333"/>
          <w:sz w:val="32"/>
          <w:szCs w:val="32"/>
          <w:shd w:val="clear" w:color="auto" w:fill="FFFFFF"/>
        </w:rPr>
        <w:t>、离墙离地存放、防蝇防鼠防虫设施完好，并定期检查库存，及时清理变质或者超过保质期的食品。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贮存散装食品，应当在贮存位置标明食品的名</w:t>
      </w:r>
      <w:r>
        <w:rPr>
          <w:rFonts w:ascii="仿宋_GB2312" w:eastAsia="仿宋_GB2312" w:hAnsi="仿宋_GB2312" w:cs="仿宋_GB2312" w:hint="eastAsia"/>
          <w:color w:val="333333"/>
          <w:sz w:val="32"/>
          <w:szCs w:val="32"/>
          <w:shd w:val="clear" w:color="auto" w:fill="FFFFFF"/>
        </w:rPr>
        <w:t>称、生产日期或者生产批号、保质期、生产者名称以及联系方式等内容。用于保存食品的冷藏冷冻设备，应当贴有标识，原料、半成品和成品</w:t>
      </w:r>
      <w:r>
        <w:rPr>
          <w:rFonts w:ascii="仿宋_GB2312" w:eastAsia="仿宋_GB2312" w:hAnsi="仿宋_GB2312" w:cs="仿宋_GB2312" w:hint="eastAsia"/>
          <w:color w:val="333333"/>
          <w:sz w:val="32"/>
          <w:szCs w:val="32"/>
          <w:shd w:val="clear" w:color="auto" w:fill="FFFFFF"/>
        </w:rPr>
        <w:lastRenderedPageBreak/>
        <w:t>应当分柜存放。</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食品库房不得存放有毒、有害物品。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第三十八条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设置专用的备餐间或者专用操作区，制定并在显著位置公示人员操作规范；备餐操作时应当避免食品受到污染。食品添加剂应当专人专柜（位）保管，按照有关规定做到标识清晰、计量使用、专册记录。</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学校食堂制作的食品在烹饪后应当</w:t>
      </w:r>
      <w:proofErr w:type="gramStart"/>
      <w:r>
        <w:rPr>
          <w:rFonts w:ascii="仿宋_GB2312" w:eastAsia="仿宋_GB2312" w:hAnsi="仿宋_GB2312" w:cs="仿宋_GB2312" w:hint="eastAsia"/>
          <w:color w:val="333333"/>
          <w:sz w:val="32"/>
          <w:szCs w:val="32"/>
          <w:shd w:val="clear" w:color="auto" w:fill="FFFFFF"/>
        </w:rPr>
        <w:t>尽量当</w:t>
      </w:r>
      <w:proofErr w:type="gramEnd"/>
      <w:r>
        <w:rPr>
          <w:rFonts w:ascii="仿宋_GB2312" w:eastAsia="仿宋_GB2312" w:hAnsi="仿宋_GB2312" w:cs="仿宋_GB2312" w:hint="eastAsia"/>
          <w:color w:val="333333"/>
          <w:sz w:val="32"/>
          <w:szCs w:val="32"/>
          <w:shd w:val="clear" w:color="auto" w:fill="FFFFFF"/>
        </w:rPr>
        <w:t>餐用完，需要熟制的食品应当烧熟煮透。需要再次利用的，应当按照相关规范采取</w:t>
      </w:r>
      <w:proofErr w:type="gramStart"/>
      <w:r>
        <w:rPr>
          <w:rFonts w:ascii="仿宋_GB2312" w:eastAsia="仿宋_GB2312" w:hAnsi="仿宋_GB2312" w:cs="仿宋_GB2312" w:hint="eastAsia"/>
          <w:color w:val="333333"/>
          <w:sz w:val="32"/>
          <w:szCs w:val="32"/>
          <w:shd w:val="clear" w:color="auto" w:fill="FFFFFF"/>
        </w:rPr>
        <w:t>热藏或者</w:t>
      </w:r>
      <w:proofErr w:type="gramEnd"/>
      <w:r>
        <w:rPr>
          <w:rFonts w:ascii="仿宋_GB2312" w:eastAsia="仿宋_GB2312" w:hAnsi="仿宋_GB2312" w:cs="仿宋_GB2312" w:hint="eastAsia"/>
          <w:color w:val="333333"/>
          <w:sz w:val="32"/>
          <w:szCs w:val="32"/>
          <w:shd w:val="clear" w:color="auto" w:fill="FFFFFF"/>
        </w:rPr>
        <w:t>冷藏方式存放，并在确认没有腐败变质的情况下，对需要加热的食品经高温彻底加热后食用。</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第三十九条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学校食堂用于加工动物性食品原料、植物性食品原料、水产品原料、半成品或者成品等的容器、工具应当从形状、材质、颜色、标识上明显区分，做到分开使用，固定存放，用后洗净并保持清洁。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学校食堂的餐具、饮具和盛放或者接触直接入口食品的容器、工具，使用前应当洗净、消毒。</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中小学、幼儿园食堂应当对每餐</w:t>
      </w:r>
      <w:r>
        <w:rPr>
          <w:rFonts w:ascii="仿宋_GB2312" w:eastAsia="仿宋_GB2312" w:hAnsi="仿宋_GB2312" w:cs="仿宋_GB2312" w:hint="eastAsia"/>
          <w:color w:val="333333"/>
          <w:sz w:val="32"/>
          <w:szCs w:val="32"/>
          <w:shd w:val="clear" w:color="auto" w:fill="FFFFFF"/>
        </w:rPr>
        <w:t>次加工制作的每种食品成品进行留样，每个品种留样量应当满足检验需要，不得少于</w:t>
      </w:r>
      <w:r>
        <w:rPr>
          <w:rFonts w:ascii="仿宋_GB2312" w:eastAsia="仿宋_GB2312" w:hAnsi="仿宋_GB2312" w:cs="仿宋_GB2312" w:hint="eastAsia"/>
          <w:color w:val="333333"/>
          <w:sz w:val="32"/>
          <w:szCs w:val="32"/>
          <w:shd w:val="clear" w:color="auto" w:fill="FFFFFF"/>
        </w:rPr>
        <w:t>125</w:t>
      </w:r>
      <w:r>
        <w:rPr>
          <w:rFonts w:ascii="仿宋_GB2312" w:eastAsia="仿宋_GB2312" w:hAnsi="仿宋_GB2312" w:cs="仿宋_GB2312" w:hint="eastAsia"/>
          <w:color w:val="333333"/>
          <w:sz w:val="32"/>
          <w:szCs w:val="32"/>
          <w:shd w:val="clear" w:color="auto" w:fill="FFFFFF"/>
        </w:rPr>
        <w:t>克，并记录留样食品名称、留样量、留样时间、留样人</w:t>
      </w:r>
      <w:r>
        <w:rPr>
          <w:rFonts w:ascii="仿宋_GB2312" w:eastAsia="仿宋_GB2312" w:hAnsi="仿宋_GB2312" w:cs="仿宋_GB2312" w:hint="eastAsia"/>
          <w:color w:val="333333"/>
          <w:sz w:val="32"/>
          <w:szCs w:val="32"/>
          <w:shd w:val="clear" w:color="auto" w:fill="FFFFFF"/>
        </w:rPr>
        <w:lastRenderedPageBreak/>
        <w:t>员等。留样食品应当由专柜冷藏保存</w:t>
      </w:r>
      <w:r>
        <w:rPr>
          <w:rFonts w:ascii="仿宋_GB2312" w:eastAsia="仿宋_GB2312" w:hAnsi="仿宋_GB2312" w:cs="仿宋_GB2312" w:hint="eastAsia"/>
          <w:color w:val="333333"/>
          <w:sz w:val="32"/>
          <w:szCs w:val="32"/>
          <w:shd w:val="clear" w:color="auto" w:fill="FFFFFF"/>
        </w:rPr>
        <w:t>48</w:t>
      </w:r>
      <w:r>
        <w:rPr>
          <w:rFonts w:ascii="仿宋_GB2312" w:eastAsia="仿宋_GB2312" w:hAnsi="仿宋_GB2312" w:cs="仿宋_GB2312" w:hint="eastAsia"/>
          <w:color w:val="333333"/>
          <w:sz w:val="32"/>
          <w:szCs w:val="32"/>
          <w:shd w:val="clear" w:color="auto" w:fill="FFFFFF"/>
        </w:rPr>
        <w:t>小时以上。</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高等学校食堂加工制作的大型活动集体用餐，批量制售的热食、非即</w:t>
      </w:r>
      <w:proofErr w:type="gramStart"/>
      <w:r>
        <w:rPr>
          <w:rFonts w:ascii="仿宋_GB2312" w:eastAsia="仿宋_GB2312" w:hAnsi="仿宋_GB2312" w:cs="仿宋_GB2312" w:hint="eastAsia"/>
          <w:color w:val="333333"/>
          <w:sz w:val="32"/>
          <w:szCs w:val="32"/>
          <w:shd w:val="clear" w:color="auto" w:fill="FFFFFF"/>
        </w:rPr>
        <w:t>做即售的</w:t>
      </w:r>
      <w:proofErr w:type="gramEnd"/>
      <w:r>
        <w:rPr>
          <w:rFonts w:ascii="仿宋_GB2312" w:eastAsia="仿宋_GB2312" w:hAnsi="仿宋_GB2312" w:cs="仿宋_GB2312" w:hint="eastAsia"/>
          <w:color w:val="333333"/>
          <w:sz w:val="32"/>
          <w:szCs w:val="32"/>
          <w:shd w:val="clear" w:color="auto" w:fill="FFFFFF"/>
        </w:rPr>
        <w:t>热食、冷食类食品、生食类食品、裱花蛋糕应当按照前款规定留样，其他加工食品根据相关规定留样。</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学校食堂用水应当符合国家规定的生活饮用水卫生标准。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学校食堂产生的餐厨废弃物应当在餐后及时清除，并按照环保要求分类处理。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食堂应当设置专门的餐厨废弃</w:t>
      </w:r>
      <w:r>
        <w:rPr>
          <w:rFonts w:ascii="仿宋_GB2312" w:eastAsia="仿宋_GB2312" w:hAnsi="仿宋_GB2312" w:cs="仿宋_GB2312" w:hint="eastAsia"/>
          <w:color w:val="333333"/>
          <w:sz w:val="32"/>
          <w:szCs w:val="32"/>
          <w:shd w:val="clear" w:color="auto" w:fill="FFFFFF"/>
        </w:rPr>
        <w:t>物收集设施并明显标识，按照规定收集、存放餐厨废弃物，建立相关制度及台账，按照规定交由符合要求的生活垃圾运输单位或者餐厨垃圾处理单位处理。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学校食堂应当建立安全保卫制度</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采取措施，禁止非食堂从业人员未经允许进入食品处理区。</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学校在校园安全信息化建设中，应当优先在食堂食品库房、烹饪间、备餐间、专间、留样间、餐具饮具清洗消毒间等重点场所实现视频</w:t>
      </w:r>
      <w:proofErr w:type="gramStart"/>
      <w:r>
        <w:rPr>
          <w:rFonts w:ascii="仿宋_GB2312" w:eastAsia="仿宋_GB2312" w:hAnsi="仿宋_GB2312" w:cs="仿宋_GB2312" w:hint="eastAsia"/>
          <w:color w:val="333333"/>
          <w:sz w:val="32"/>
          <w:szCs w:val="32"/>
          <w:shd w:val="clear" w:color="auto" w:fill="FFFFFF"/>
        </w:rPr>
        <w:t>监控全</w:t>
      </w:r>
      <w:proofErr w:type="gramEnd"/>
      <w:r>
        <w:rPr>
          <w:rFonts w:ascii="仿宋_GB2312" w:eastAsia="仿宋_GB2312" w:hAnsi="仿宋_GB2312" w:cs="仿宋_GB2312" w:hint="eastAsia"/>
          <w:color w:val="333333"/>
          <w:sz w:val="32"/>
          <w:szCs w:val="32"/>
          <w:shd w:val="clear" w:color="auto" w:fill="FFFFFF"/>
        </w:rPr>
        <w:t>覆盖。</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有条件的学校食堂应当做到明厨亮灶，通过视频或者透明玻璃窗、玻璃墙等方式，公开食品加工过程。鼓励运用互联网等信息化手段，加强对食品来</w:t>
      </w:r>
      <w:r>
        <w:rPr>
          <w:rFonts w:ascii="仿宋_GB2312" w:eastAsia="仿宋_GB2312" w:hAnsi="仿宋_GB2312" w:cs="仿宋_GB2312" w:hint="eastAsia"/>
          <w:color w:val="333333"/>
          <w:sz w:val="32"/>
          <w:szCs w:val="32"/>
          <w:shd w:val="clear" w:color="auto" w:fill="FFFFFF"/>
        </w:rPr>
        <w:t>源、采购、加工制作全过</w:t>
      </w:r>
      <w:r>
        <w:rPr>
          <w:rFonts w:ascii="仿宋_GB2312" w:eastAsia="仿宋_GB2312" w:hAnsi="仿宋_GB2312" w:cs="仿宋_GB2312" w:hint="eastAsia"/>
          <w:color w:val="333333"/>
          <w:sz w:val="32"/>
          <w:szCs w:val="32"/>
          <w:shd w:val="clear" w:color="auto" w:fill="FFFFFF"/>
        </w:rPr>
        <w:lastRenderedPageBreak/>
        <w:t>程的监督。</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外购食品管理</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第四十五条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学校从供餐单位订餐的，应当建立健全校外供餐管理制度，选择取得食品经营许可、能承担食品安全责任、社会信誉良好的供餐单位。</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学校应当与供餐单位签订供餐合同（或者协议），明确双方食品安全与营养健康的权利和义务，存档备查。</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供餐单位应当严格遵守法律、法规和食品安全标准，当餐加工，并遵守本规定的要求</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确保食品安全。</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第四十七条</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学校应当对供餐单位提供的食品随机进行外观查验和必要检验，并在供餐合同（或者协议）中明确约定不合格食品的处理方式。</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第四十八条</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学校需要现场分餐的，应当建立分餐管理制度。在教室分餐的，应当保障分餐环境卫生整洁。</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第四十九条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学校外购食品的，应当索取相关凭证，查验产品包装标签，查看生产日期、保质期和保存条件。不能即时分发的，应当按照保证食品安全的要求贮存。</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5A138D">
      <w:pPr>
        <w:ind w:firstLineChars="200" w:firstLine="640"/>
        <w:jc w:val="center"/>
        <w:rPr>
          <w:rFonts w:ascii="黑体" w:eastAsia="黑体" w:hAnsi="黑体" w:cs="仿宋_GB2312"/>
          <w:color w:val="333333"/>
          <w:sz w:val="32"/>
          <w:szCs w:val="32"/>
          <w:shd w:val="clear" w:color="auto" w:fill="FFFFFF"/>
        </w:rPr>
      </w:pPr>
    </w:p>
    <w:p w:rsidR="005A138D" w:rsidRDefault="003C086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食品安全事故调查与应急处置</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第五十条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学校应当建立集中用餐食品安全应急管理和突发事故报告制度，制定食品安全事故处置方案。发生集中用餐食品安全事故或者疑似食品安全事故时，应当立即采取下列措施：</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（一）积极协助医疗机构进行救治；</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（二）停止供餐，并按照规定向所在地教育、食品安全监督管理、卫生健康等部门报告；</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（三）封存导致或者可能导致食品安全事故的食品及其原料、工具、用具、设备设施和现场，并按照食品安全监督管理部门要求采取控制措施；</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（四）配合食品安全监管部门进行现场调查处理；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（五）配合相关部门对用餐师生进行调查，加强与师生家长联系，通报情况，做好沟通引导工作。</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教育部门接到学校食品安全事故报告后，应当立即赶往现场协助相关部门进行调查处理，督促学校采取有效措施，防止事故扩大，并向上级人民政府教育部门报告。</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学校发生食品安全事故需要启动应急预案的，教育部门应当立即向同级人民政府以及上一级教育部门报告，按照规定进行处置。</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第五十二条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食品安全监督管理部门会同卫生健康、教育等部门依法对食品安全事故进行调查处理。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县级以上疾病预防控制机构接到报告后应当对事故现场进行卫生处</w:t>
      </w:r>
      <w:r>
        <w:rPr>
          <w:rFonts w:ascii="仿宋_GB2312" w:eastAsia="仿宋_GB2312" w:hAnsi="仿宋_GB2312" w:cs="仿宋_GB2312" w:hint="eastAsia"/>
          <w:color w:val="333333"/>
          <w:sz w:val="32"/>
          <w:szCs w:val="32"/>
          <w:shd w:val="clear" w:color="auto" w:fill="FFFFFF"/>
        </w:rPr>
        <w:t>理，并对与事故有关的因素开展流行病学调查，及时向同级食品安全监督管理、卫生健康等部门提交流行病学调查报告。</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学校食品安全事故的性质、后果及其调查处理情况由食品安全监督管理部门会同卫生健康、教育等部门依法发布和解释。</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部门和学校应当按照国家食品安全信息统一公布制度的规定建立健全学校食品安全信息公布机制，主动关注涉及本地本校食品安全舆情，除由相关部门统一公布的食品安全信息外，应当准确、及时、客观地向社会发布相关工作信息，回应社会关切。</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第七章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责任追究</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第五十四条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违反本规定第二十五条、第二十六条、第二十</w:t>
      </w:r>
      <w:r>
        <w:rPr>
          <w:rFonts w:ascii="仿宋_GB2312" w:eastAsia="仿宋_GB2312" w:hAnsi="仿宋_GB2312" w:cs="仿宋_GB2312" w:hint="eastAsia"/>
          <w:color w:val="333333"/>
          <w:sz w:val="32"/>
          <w:szCs w:val="32"/>
          <w:shd w:val="clear" w:color="auto" w:fill="FFFFFF"/>
        </w:rPr>
        <w:lastRenderedPageBreak/>
        <w:t>七条第一款、第三十三条</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以及第三十四条第（一）项、第（二）项、第（五）项，学校食堂（或者供餐单位）未按规定建立食品安全管理制度，或者未按规定制定、实施餐饮服务经营过程控制要求的，由县级以上人民政府食品安全监督管理部门依照食品安全法第一百二十六条第一款的规定处罚。</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违反本规定第三十四条第（三）项、第（四）项，学校食堂（或者供餐单位）未查验或者留存食用农产品生产者、集中交易市场开办者或者经营者的社会信用代码或者身份证复印件或者购货凭证、合格证明文件的，由县级以上人民政府食</w:t>
      </w:r>
      <w:r>
        <w:rPr>
          <w:rFonts w:ascii="仿宋_GB2312" w:eastAsia="仿宋_GB2312" w:hAnsi="仿宋_GB2312" w:cs="仿宋_GB2312" w:hint="eastAsia"/>
          <w:color w:val="333333"/>
          <w:sz w:val="32"/>
          <w:szCs w:val="32"/>
          <w:shd w:val="clear" w:color="auto" w:fill="FFFFFF"/>
        </w:rPr>
        <w:t>品安全监督管理部门责令改正；拒不改正的，给予警告，并处</w:t>
      </w:r>
      <w:r>
        <w:rPr>
          <w:rFonts w:ascii="仿宋_GB2312" w:eastAsia="仿宋_GB2312" w:hAnsi="仿宋_GB2312" w:cs="仿宋_GB2312" w:hint="eastAsia"/>
          <w:color w:val="333333"/>
          <w:sz w:val="32"/>
          <w:szCs w:val="32"/>
          <w:shd w:val="clear" w:color="auto" w:fill="FFFFFF"/>
        </w:rPr>
        <w:t>5000</w:t>
      </w:r>
      <w:r>
        <w:rPr>
          <w:rFonts w:ascii="仿宋_GB2312" w:eastAsia="仿宋_GB2312" w:hAnsi="仿宋_GB2312" w:cs="仿宋_GB2312" w:hint="eastAsia"/>
          <w:color w:val="333333"/>
          <w:sz w:val="32"/>
          <w:szCs w:val="32"/>
          <w:shd w:val="clear" w:color="auto" w:fill="FFFFFF"/>
        </w:rPr>
        <w:t>元以上</w:t>
      </w: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万元以下罚款。</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第五十五条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违反本规定第三十六条第二款，学校食堂（或者供餐单位）采购、贮存亚硝酸盐（包括亚硝酸钠、亚硝酸钾）的</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由县级以上人民政府食品安全监督管理部门责令改正，给予警告，并处</w:t>
      </w:r>
      <w:r>
        <w:rPr>
          <w:rFonts w:ascii="仿宋_GB2312" w:eastAsia="仿宋_GB2312" w:hAnsi="仿宋_GB2312" w:cs="仿宋_GB2312" w:hint="eastAsia"/>
          <w:color w:val="333333"/>
          <w:sz w:val="32"/>
          <w:szCs w:val="32"/>
          <w:shd w:val="clear" w:color="auto" w:fill="FFFFFF"/>
        </w:rPr>
        <w:t>5000</w:t>
      </w:r>
      <w:r>
        <w:rPr>
          <w:rFonts w:ascii="仿宋_GB2312" w:eastAsia="仿宋_GB2312" w:hAnsi="仿宋_GB2312" w:cs="仿宋_GB2312" w:hint="eastAsia"/>
          <w:color w:val="333333"/>
          <w:sz w:val="32"/>
          <w:szCs w:val="32"/>
          <w:shd w:val="clear" w:color="auto" w:fill="FFFFFF"/>
        </w:rPr>
        <w:t>元以上</w:t>
      </w: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万元以下罚款。</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违反本规定第三十六条第三款，中小学、幼儿园食堂（或者供餐单位）制售冷荤类食品、生食类食品、裱花蛋糕，或者加工制作四季豆、鲜黄花菜、野生蘑菇、发芽土豆等高风险食品的，由县级以上人民政府食品安全监督管理部门责令改正；拒不改</w:t>
      </w:r>
      <w:r>
        <w:rPr>
          <w:rFonts w:ascii="仿宋_GB2312" w:eastAsia="仿宋_GB2312" w:hAnsi="仿宋_GB2312" w:cs="仿宋_GB2312" w:hint="eastAsia"/>
          <w:color w:val="333333"/>
          <w:sz w:val="32"/>
          <w:szCs w:val="32"/>
          <w:shd w:val="clear" w:color="auto" w:fill="FFFFFF"/>
        </w:rPr>
        <w:t>正</w:t>
      </w:r>
      <w:r>
        <w:rPr>
          <w:rFonts w:ascii="仿宋_GB2312" w:eastAsia="仿宋_GB2312" w:hAnsi="仿宋_GB2312" w:cs="仿宋_GB2312" w:hint="eastAsia"/>
          <w:color w:val="333333"/>
          <w:sz w:val="32"/>
          <w:szCs w:val="32"/>
          <w:shd w:val="clear" w:color="auto" w:fill="FFFFFF"/>
        </w:rPr>
        <w:lastRenderedPageBreak/>
        <w:t>的，给予警告，并处</w:t>
      </w:r>
      <w:r>
        <w:rPr>
          <w:rFonts w:ascii="仿宋_GB2312" w:eastAsia="仿宋_GB2312" w:hAnsi="仿宋_GB2312" w:cs="仿宋_GB2312" w:hint="eastAsia"/>
          <w:color w:val="333333"/>
          <w:sz w:val="32"/>
          <w:szCs w:val="32"/>
          <w:shd w:val="clear" w:color="auto" w:fill="FFFFFF"/>
        </w:rPr>
        <w:t>5000</w:t>
      </w:r>
      <w:r>
        <w:rPr>
          <w:rFonts w:ascii="仿宋_GB2312" w:eastAsia="仿宋_GB2312" w:hAnsi="仿宋_GB2312" w:cs="仿宋_GB2312" w:hint="eastAsia"/>
          <w:color w:val="333333"/>
          <w:sz w:val="32"/>
          <w:szCs w:val="32"/>
          <w:shd w:val="clear" w:color="auto" w:fill="FFFFFF"/>
        </w:rPr>
        <w:t>元以上</w:t>
      </w: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万元以下罚款。</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第五十六条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违反本规定第四十条，学校食堂（或者供餐单位）未按要求留样的</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由县级以上人民政府食品安全监督管理部门责令改正，给予警告；拒不改正的，处</w:t>
      </w:r>
      <w:r>
        <w:rPr>
          <w:rFonts w:ascii="仿宋_GB2312" w:eastAsia="仿宋_GB2312" w:hAnsi="仿宋_GB2312" w:cs="仿宋_GB2312" w:hint="eastAsia"/>
          <w:color w:val="333333"/>
          <w:sz w:val="32"/>
          <w:szCs w:val="32"/>
          <w:shd w:val="clear" w:color="auto" w:fill="FFFFFF"/>
        </w:rPr>
        <w:t>5000</w:t>
      </w:r>
      <w:r>
        <w:rPr>
          <w:rFonts w:ascii="仿宋_GB2312" w:eastAsia="仿宋_GB2312" w:hAnsi="仿宋_GB2312" w:cs="仿宋_GB2312" w:hint="eastAsia"/>
          <w:color w:val="333333"/>
          <w:sz w:val="32"/>
          <w:szCs w:val="32"/>
          <w:shd w:val="clear" w:color="auto" w:fill="FFFFFF"/>
        </w:rPr>
        <w:t>元以上</w:t>
      </w: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万元以下罚款。</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第五十七条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有食品安全法以及本规定的违法情形，学校未履行食品安全管理责任，由县级以上人民政府食品安全管理部门会同教育部门对学校主要负责人进行约谈，由学校主管教育部门视情节对学校直接负责的主管人员和其他直接责任人员给予相应的处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实施营养改善计划的学校违反食品安全法律法规以及本规</w:t>
      </w:r>
      <w:r>
        <w:rPr>
          <w:rFonts w:ascii="仿宋_GB2312" w:eastAsia="仿宋_GB2312" w:hAnsi="仿宋_GB2312" w:cs="仿宋_GB2312" w:hint="eastAsia"/>
          <w:color w:val="333333"/>
          <w:sz w:val="32"/>
          <w:szCs w:val="32"/>
          <w:shd w:val="clear" w:color="auto" w:fill="FFFFFF"/>
        </w:rPr>
        <w:t>定的，应当从重处理。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第五十八条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品安全的相关工作人员、相关负责人有下列行为之一的，由学校主管教育部门给予警告或者记过处分；情节较重的，应当给予降低岗位等级或者撤职处分；情节严重的，应当给予开除处分；构成犯罪的，依法移送司法机关处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（一）知道或者应当知道食品、食品原料劣质或者不合格而采购的，或者利用工作之便以其他方式谋取不正当利益的；</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（二）在招投标和物资采购工作中违反有关规定，造成不良</w:t>
      </w:r>
      <w:r>
        <w:rPr>
          <w:rFonts w:ascii="仿宋_GB2312" w:eastAsia="仿宋_GB2312" w:hAnsi="仿宋_GB2312" w:cs="仿宋_GB2312" w:hint="eastAsia"/>
          <w:color w:val="333333"/>
          <w:sz w:val="32"/>
          <w:szCs w:val="32"/>
          <w:shd w:val="clear" w:color="auto" w:fill="FFFFFF"/>
        </w:rPr>
        <w:lastRenderedPageBreak/>
        <w:t>影响或者损失的；</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w:t>
      </w:r>
      <w:proofErr w:type="gramStart"/>
      <w:r>
        <w:rPr>
          <w:rFonts w:ascii="仿宋_GB2312" w:eastAsia="仿宋_GB2312" w:hAnsi="仿宋_GB2312" w:cs="仿宋_GB2312" w:hint="eastAsia"/>
          <w:color w:val="333333"/>
          <w:sz w:val="32"/>
          <w:szCs w:val="32"/>
          <w:shd w:val="clear" w:color="auto" w:fill="FFFFFF"/>
        </w:rPr>
        <w:t>怠</w:t>
      </w:r>
      <w:proofErr w:type="gramEnd"/>
      <w:r>
        <w:rPr>
          <w:rFonts w:ascii="仿宋_GB2312" w:eastAsia="仿宋_GB2312" w:hAnsi="仿宋_GB2312" w:cs="仿宋_GB2312" w:hint="eastAsia"/>
          <w:color w:val="333333"/>
          <w:sz w:val="32"/>
          <w:szCs w:val="32"/>
          <w:shd w:val="clear" w:color="auto" w:fill="FFFFFF"/>
        </w:rPr>
        <w:t>于履行职责或者工作不负责任、态度恶劣，造成不良影响的；</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（四）违规操作致使师生人身遭受损害的；</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（五）发生食品安全事故，擅离职守或者不按规定报告、不采取措施处置或者处置不力的；</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（六）其他违反本规定要求的行为。</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第五十九条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学校食品安全管理直接负责的主管人员和其他直接责任人员有下列情形之一的，由学校主管教育部门会同有关部门视情节给予相应的处分；构成犯罪的，依法移送司法机关处理：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（一）隐瞒、谎报、</w:t>
      </w:r>
      <w:proofErr w:type="gramStart"/>
      <w:r>
        <w:rPr>
          <w:rFonts w:ascii="仿宋_GB2312" w:eastAsia="仿宋_GB2312" w:hAnsi="仿宋_GB2312" w:cs="仿宋_GB2312" w:hint="eastAsia"/>
          <w:color w:val="333333"/>
          <w:sz w:val="32"/>
          <w:szCs w:val="32"/>
          <w:shd w:val="clear" w:color="auto" w:fill="FFFFFF"/>
        </w:rPr>
        <w:t>缓报食品</w:t>
      </w:r>
      <w:proofErr w:type="gramEnd"/>
      <w:r>
        <w:rPr>
          <w:rFonts w:ascii="仿宋_GB2312" w:eastAsia="仿宋_GB2312" w:hAnsi="仿宋_GB2312" w:cs="仿宋_GB2312" w:hint="eastAsia"/>
          <w:color w:val="333333"/>
          <w:sz w:val="32"/>
          <w:szCs w:val="32"/>
          <w:shd w:val="clear" w:color="auto" w:fill="FFFFFF"/>
        </w:rPr>
        <w:t>安全事故的；</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（二）隐匿、伪造、毁灭、转移不合格食品或者有关证据，逃避检查、使调查难以进行或者责任难以追究的；</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（三）发生食品安全事故，未采取有效控制措施、组</w:t>
      </w:r>
      <w:r>
        <w:rPr>
          <w:rFonts w:ascii="仿宋_GB2312" w:eastAsia="仿宋_GB2312" w:hAnsi="仿宋_GB2312" w:cs="仿宋_GB2312" w:hint="eastAsia"/>
          <w:color w:val="333333"/>
          <w:sz w:val="32"/>
          <w:szCs w:val="32"/>
          <w:shd w:val="clear" w:color="auto" w:fill="FFFFFF"/>
        </w:rPr>
        <w:t>织抢救工作致使食物中毒事态扩大，或者未配合有关部门进行食物中毒调查、保留现场的；</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（四）其他违反食品安全相关法律法规规定的行为。</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第六十条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对于出现重大以上学校食品安全事故的地区，由</w:t>
      </w:r>
      <w:r>
        <w:rPr>
          <w:rFonts w:ascii="仿宋_GB2312" w:eastAsia="仿宋_GB2312" w:hAnsi="仿宋_GB2312" w:cs="仿宋_GB2312" w:hint="eastAsia"/>
          <w:color w:val="333333"/>
          <w:sz w:val="32"/>
          <w:szCs w:val="32"/>
          <w:shd w:val="clear" w:color="auto" w:fill="FFFFFF"/>
        </w:rPr>
        <w:lastRenderedPageBreak/>
        <w:t>国务院教育督导机构或者省级人民政府教育督导机构对县级以上地方人民政府相关负责人进行约谈，并依法提请有关部门予以追责。</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县级以上人民政府食品安全监督管理、卫生健康、教育等部门未按照食品安全法等法律法规以及本规定要求履行监督管理职责，造成所辖区域内学校集中用餐发生食品安全事故的，应当依据食品安全法和相关规定，对直接负责的主管人员和其他直接责任人员，给予相应的处分；构成犯罪的，依法移送司法机关处理。</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第八章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附</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则</w:t>
      </w:r>
    </w:p>
    <w:p w:rsidR="005A138D" w:rsidRDefault="005A138D">
      <w:pPr>
        <w:ind w:firstLineChars="200" w:firstLine="640"/>
        <w:rPr>
          <w:rFonts w:ascii="仿宋_GB2312" w:eastAsia="仿宋_GB2312" w:hAnsi="仿宋_GB2312" w:cs="仿宋_GB2312"/>
          <w:color w:val="333333"/>
          <w:sz w:val="32"/>
          <w:szCs w:val="32"/>
          <w:shd w:val="clear" w:color="auto" w:fill="FFFFFF"/>
        </w:rPr>
      </w:pP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本规定下列用语的含义：</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学校食堂，指学校为学生和教职工提供就餐服务，具有相对独立的原料存放、食品加工制作、食品供应及就餐空间的餐饮服务提供者。</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供餐单位，指根据服务对象订购要求，集中加工、分送食品</w:t>
      </w:r>
      <w:r>
        <w:rPr>
          <w:rFonts w:ascii="仿宋_GB2312" w:eastAsia="仿宋_GB2312" w:hAnsi="仿宋_GB2312" w:cs="仿宋_GB2312" w:hint="eastAsia"/>
          <w:color w:val="333333"/>
          <w:sz w:val="32"/>
          <w:szCs w:val="32"/>
          <w:shd w:val="clear" w:color="auto" w:fill="FFFFFF"/>
        </w:rPr>
        <w:t>但不提供就餐场所的食品经营者。</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学校食堂从业人员，指食堂中从事食品采购、加工制作、供</w:t>
      </w:r>
      <w:r>
        <w:rPr>
          <w:rFonts w:ascii="仿宋_GB2312" w:eastAsia="仿宋_GB2312" w:hAnsi="仿宋_GB2312" w:cs="仿宋_GB2312" w:hint="eastAsia"/>
          <w:color w:val="333333"/>
          <w:sz w:val="32"/>
          <w:szCs w:val="32"/>
          <w:shd w:val="clear" w:color="auto" w:fill="FFFFFF"/>
        </w:rPr>
        <w:lastRenderedPageBreak/>
        <w:t>餐、餐饮具清洗消毒等与餐饮服务有关的工作人员。</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现</w:t>
      </w:r>
      <w:proofErr w:type="gramStart"/>
      <w:r>
        <w:rPr>
          <w:rFonts w:ascii="仿宋_GB2312" w:eastAsia="仿宋_GB2312" w:hAnsi="仿宋_GB2312" w:cs="仿宋_GB2312" w:hint="eastAsia"/>
          <w:color w:val="333333"/>
          <w:sz w:val="32"/>
          <w:szCs w:val="32"/>
          <w:shd w:val="clear" w:color="auto" w:fill="FFFFFF"/>
        </w:rPr>
        <w:t>榨</w:t>
      </w:r>
      <w:proofErr w:type="gramEnd"/>
      <w:r>
        <w:rPr>
          <w:rFonts w:ascii="仿宋_GB2312" w:eastAsia="仿宋_GB2312" w:hAnsi="仿宋_GB2312" w:cs="仿宋_GB2312" w:hint="eastAsia"/>
          <w:color w:val="333333"/>
          <w:sz w:val="32"/>
          <w:szCs w:val="32"/>
          <w:shd w:val="clear" w:color="auto" w:fill="FFFFFF"/>
        </w:rPr>
        <w:t>果蔬汁，指以新鲜水果、蔬菜为主要原料，经压榨、粉碎等方法现场加工制作的</w:t>
      </w:r>
      <w:proofErr w:type="gramStart"/>
      <w:r>
        <w:rPr>
          <w:rFonts w:ascii="仿宋_GB2312" w:eastAsia="仿宋_GB2312" w:hAnsi="仿宋_GB2312" w:cs="仿宋_GB2312" w:hint="eastAsia"/>
          <w:color w:val="333333"/>
          <w:sz w:val="32"/>
          <w:szCs w:val="32"/>
          <w:shd w:val="clear" w:color="auto" w:fill="FFFFFF"/>
        </w:rPr>
        <w:t>供消</w:t>
      </w:r>
      <w:proofErr w:type="gramEnd"/>
      <w:r>
        <w:rPr>
          <w:rFonts w:ascii="仿宋_GB2312" w:eastAsia="仿宋_GB2312" w:hAnsi="仿宋_GB2312" w:cs="仿宋_GB2312" w:hint="eastAsia"/>
          <w:color w:val="333333"/>
          <w:sz w:val="32"/>
          <w:szCs w:val="32"/>
          <w:shd w:val="clear" w:color="auto" w:fill="FFFFFF"/>
        </w:rPr>
        <w:t>费者直接饮用的果蔬汁饮品，不包括采用浓浆、浓缩汁、果蔬粉调配成的饮料。</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冷食类食品、生食类食品、裱花蛋糕的定义适用《食品经营许可管理办法》的有关规定。</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第六十三条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供餐人数较少，难以建立食堂的学校，以及以简单加工学生自带粮食、蔬菜或者以为学生热饭为主的小规模农村学校的食品安全，可以参照食品安全法第三</w:t>
      </w:r>
      <w:r>
        <w:rPr>
          <w:rFonts w:ascii="仿宋_GB2312" w:eastAsia="仿宋_GB2312" w:hAnsi="仿宋_GB2312" w:cs="仿宋_GB2312" w:hint="eastAsia"/>
          <w:color w:val="333333"/>
          <w:sz w:val="32"/>
          <w:szCs w:val="32"/>
          <w:shd w:val="clear" w:color="auto" w:fill="FFFFFF"/>
        </w:rPr>
        <w:t>十六条的规定实施管理。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对提供用餐服务的教育培训机构，可以参照本规定管理。</w:t>
      </w:r>
    </w:p>
    <w:p w:rsidR="005A138D" w:rsidRDefault="003C086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第六十四条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本规定自</w:t>
      </w:r>
      <w:r>
        <w:rPr>
          <w:rFonts w:ascii="仿宋_GB2312" w:eastAsia="仿宋_GB2312" w:hAnsi="仿宋_GB2312" w:cs="仿宋_GB2312" w:hint="eastAsia"/>
          <w:color w:val="333333"/>
          <w:sz w:val="32"/>
          <w:szCs w:val="32"/>
          <w:shd w:val="clear" w:color="auto" w:fill="FFFFFF"/>
        </w:rPr>
        <w:t>2019</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4</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日起施行，</w:t>
      </w:r>
      <w:r>
        <w:rPr>
          <w:rFonts w:ascii="仿宋_GB2312" w:eastAsia="仿宋_GB2312" w:hAnsi="仿宋_GB2312" w:cs="仿宋_GB2312" w:hint="eastAsia"/>
          <w:color w:val="333333"/>
          <w:sz w:val="32"/>
          <w:szCs w:val="32"/>
          <w:shd w:val="clear" w:color="auto" w:fill="FFFFFF"/>
        </w:rPr>
        <w:t>2002</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9</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20</w:t>
      </w:r>
      <w:r>
        <w:rPr>
          <w:rFonts w:ascii="仿宋_GB2312" w:eastAsia="仿宋_GB2312" w:hAnsi="仿宋_GB2312" w:cs="仿宋_GB2312" w:hint="eastAsia"/>
          <w:color w:val="333333"/>
          <w:sz w:val="32"/>
          <w:szCs w:val="32"/>
          <w:shd w:val="clear" w:color="auto" w:fill="FFFFFF"/>
        </w:rPr>
        <w:t>日教育部、原卫生部发布的《学校食堂与学生集体用餐卫生管理规定》同时废止。</w:t>
      </w:r>
    </w:p>
    <w:sectPr w:rsidR="005A138D">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0862" w:rsidRDefault="003C0862">
      <w:r>
        <w:separator/>
      </w:r>
    </w:p>
  </w:endnote>
  <w:endnote w:type="continuationSeparator" w:id="0">
    <w:p w:rsidR="003C0862" w:rsidRDefault="003C0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38D" w:rsidRDefault="003C0862">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A138D" w:rsidRDefault="003C0862">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91D4D">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5A138D" w:rsidRDefault="003C0862">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91D4D">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A138D" w:rsidRDefault="003C0862">
    <w:pPr>
      <w:pStyle w:val="a6"/>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教育部发布</w:t>
    </w:r>
    <w:r>
      <w:rPr>
        <w:rFonts w:ascii="宋体" w:eastAsia="宋体" w:hAnsi="宋体" w:cs="宋体" w:hint="eastAsia"/>
        <w:b/>
        <w:bCs/>
        <w:color w:val="005192"/>
        <w:sz w:val="28"/>
        <w:szCs w:val="44"/>
      </w:rPr>
      <w:t xml:space="preserve">     </w:t>
    </w:r>
  </w:p>
  <w:p w:rsidR="005A138D" w:rsidRDefault="005A138D">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0862" w:rsidRDefault="003C0862">
      <w:r>
        <w:separator/>
      </w:r>
    </w:p>
  </w:footnote>
  <w:footnote w:type="continuationSeparator" w:id="0">
    <w:p w:rsidR="003C0862" w:rsidRDefault="003C08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38D" w:rsidRDefault="003C0862">
    <w:pPr>
      <w:pStyle w:val="a6"/>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5A138D" w:rsidRDefault="003C0862">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教育部规章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2507BA"/>
    <w:rsid w:val="003C0862"/>
    <w:rsid w:val="00401E6B"/>
    <w:rsid w:val="00411341"/>
    <w:rsid w:val="005365D8"/>
    <w:rsid w:val="005A138D"/>
    <w:rsid w:val="0065428A"/>
    <w:rsid w:val="006D072B"/>
    <w:rsid w:val="007542DB"/>
    <w:rsid w:val="00791D4D"/>
    <w:rsid w:val="008071FC"/>
    <w:rsid w:val="00851BB5"/>
    <w:rsid w:val="009C3377"/>
    <w:rsid w:val="00AD63A2"/>
    <w:rsid w:val="00AE4BA1"/>
    <w:rsid w:val="00B51246"/>
    <w:rsid w:val="00BF7F52"/>
    <w:rsid w:val="00C1584A"/>
    <w:rsid w:val="00CC4A98"/>
    <w:rsid w:val="00D55A56"/>
    <w:rsid w:val="00DD4FBC"/>
    <w:rsid w:val="00F44C0B"/>
    <w:rsid w:val="00FD2B4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6DF49D8"/>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B87254FC-B76A-4F28-9546-D6C6E56A6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22</Pages>
  <Words>1362</Words>
  <Characters>7765</Characters>
  <Application>Microsoft Office Word</Application>
  <DocSecurity>0</DocSecurity>
  <Lines>64</Lines>
  <Paragraphs>18</Paragraphs>
  <ScaleCrop>false</ScaleCrop>
  <Company>China</Company>
  <LinksUpToDate>false</LinksUpToDate>
  <CharactersWithSpaces>9109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谢沂楠</cp:lastModifiedBy>
  <cp:revision>12</cp:revision>
  <cp:lastPrinted>2021-10-26T03:30:00Z</cp:lastPrinted>
  <dcterms:created xsi:type="dcterms:W3CDTF">2021-11-30T08:40:00Z</dcterms:created>
  <dcterms:modified xsi:type="dcterms:W3CDTF">2021-12-08T06:03:00Z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48C61CB29D3F4D9384F5922CF0F7FFB4</vt:lpwstr>
  </property>
</Properties>
</file>