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C22" w:rsidRDefault="006F4C22" w:rsidP="006F4C22">
      <w:pPr>
        <w:spacing w:line="580" w:lineRule="exact"/>
        <w:jc w:val="center"/>
        <w:rPr>
          <w:rFonts w:ascii="方正小标宋简体" w:eastAsia="方正小标宋简体" w:hAnsi="华文中宋"/>
          <w:sz w:val="44"/>
          <w:szCs w:val="44"/>
        </w:rPr>
      </w:pPr>
      <w:bookmarkStart w:id="0" w:name="_GoBack"/>
      <w:r w:rsidRPr="006F4C22">
        <w:rPr>
          <w:rFonts w:ascii="方正小标宋简体" w:eastAsia="方正小标宋简体" w:hAnsi="宋体" w:cs="宋体" w:hint="eastAsia"/>
          <w:color w:val="333333"/>
          <w:kern w:val="0"/>
          <w:sz w:val="44"/>
          <w:szCs w:val="44"/>
        </w:rPr>
        <w:t>中国药科大学</w:t>
      </w:r>
      <w:bookmarkEnd w:id="0"/>
      <w:r w:rsidRPr="001B34F0">
        <w:rPr>
          <w:rFonts w:ascii="方正小标宋简体" w:eastAsia="方正小标宋简体" w:hAnsi="华文中宋"/>
          <w:sz w:val="44"/>
          <w:szCs w:val="44"/>
        </w:rPr>
        <w:t>201</w:t>
      </w:r>
      <w:r>
        <w:rPr>
          <w:rFonts w:ascii="方正小标宋简体" w:eastAsia="方正小标宋简体" w:hAnsi="华文中宋" w:hint="eastAsia"/>
          <w:sz w:val="44"/>
          <w:szCs w:val="44"/>
        </w:rPr>
        <w:t>6</w:t>
      </w:r>
      <w:r w:rsidRPr="001B34F0">
        <w:rPr>
          <w:rFonts w:ascii="方正小标宋简体" w:eastAsia="方正小标宋简体" w:hAnsi="华文中宋"/>
          <w:sz w:val="44"/>
          <w:szCs w:val="44"/>
        </w:rPr>
        <w:t>-201</w:t>
      </w:r>
      <w:r>
        <w:rPr>
          <w:rFonts w:ascii="方正小标宋简体" w:eastAsia="方正小标宋简体" w:hAnsi="华文中宋" w:hint="eastAsia"/>
          <w:sz w:val="44"/>
          <w:szCs w:val="44"/>
        </w:rPr>
        <w:t>7</w:t>
      </w:r>
      <w:r w:rsidRPr="001B34F0">
        <w:rPr>
          <w:rFonts w:ascii="方正小标宋简体" w:eastAsia="方正小标宋简体" w:hAnsi="华文中宋" w:hint="eastAsia"/>
          <w:sz w:val="44"/>
          <w:szCs w:val="44"/>
        </w:rPr>
        <w:t>学年</w:t>
      </w:r>
    </w:p>
    <w:p w:rsidR="00C01241" w:rsidRDefault="006F4C22" w:rsidP="006F4C22">
      <w:pPr>
        <w:pStyle w:val="a3"/>
        <w:widowControl/>
        <w:spacing w:line="600" w:lineRule="exact"/>
        <w:jc w:val="center"/>
      </w:pPr>
      <w:r w:rsidRPr="001B34F0">
        <w:rPr>
          <w:rFonts w:ascii="方正小标宋简体" w:eastAsia="方正小标宋简体" w:hAnsi="华文中宋" w:hint="eastAsia"/>
          <w:sz w:val="44"/>
          <w:szCs w:val="44"/>
        </w:rPr>
        <w:t>信息公开</w:t>
      </w:r>
      <w:r>
        <w:rPr>
          <w:rFonts w:ascii="方正小标宋简体" w:eastAsia="方正小标宋简体" w:hAnsi="华文中宋" w:hint="eastAsia"/>
          <w:sz w:val="44"/>
          <w:szCs w:val="44"/>
        </w:rPr>
        <w:t>年度</w:t>
      </w:r>
      <w:r w:rsidRPr="001B34F0">
        <w:rPr>
          <w:rFonts w:ascii="方正小标宋简体" w:eastAsia="方正小标宋简体" w:hAnsi="华文中宋" w:hint="eastAsia"/>
          <w:sz w:val="44"/>
          <w:szCs w:val="44"/>
        </w:rPr>
        <w:t>工作报告</w:t>
      </w:r>
      <w:r w:rsidR="00BD7909">
        <w:rPr>
          <w:color w:val="333333"/>
        </w:rPr>
        <w:t>   </w:t>
      </w:r>
    </w:p>
    <w:p w:rsidR="00C01241" w:rsidRDefault="00BD7909" w:rsidP="006F4C22">
      <w:pPr>
        <w:pStyle w:val="a3"/>
        <w:widowControl/>
        <w:spacing w:line="360" w:lineRule="atLeast"/>
        <w:ind w:firstLineChars="200" w:firstLine="620"/>
      </w:pPr>
      <w:r>
        <w:rPr>
          <w:rFonts w:ascii="仿宋_GB2312" w:eastAsia="仿宋_GB2312" w:hAnsi="宋体" w:cs="宋体"/>
          <w:bCs/>
          <w:color w:val="000000"/>
          <w:sz w:val="31"/>
          <w:szCs w:val="31"/>
        </w:rPr>
        <w:t>本年度报告根据《高等学校信息公开办法》、《教育部关于公布</w:t>
      </w:r>
      <w:r>
        <w:rPr>
          <w:rFonts w:cs="微软雅黑" w:hint="eastAsia"/>
          <w:bCs/>
          <w:color w:val="000000"/>
          <w:sz w:val="31"/>
          <w:szCs w:val="31"/>
        </w:rPr>
        <w:t>&lt;</w:t>
      </w:r>
      <w:r>
        <w:rPr>
          <w:rFonts w:ascii="仿宋_GB2312" w:eastAsia="仿宋_GB2312" w:hAnsi="宋体" w:cs="宋体"/>
          <w:bCs/>
          <w:color w:val="000000"/>
          <w:sz w:val="31"/>
          <w:szCs w:val="31"/>
        </w:rPr>
        <w:t>高等学校信息公开事项清单</w:t>
      </w:r>
      <w:r>
        <w:rPr>
          <w:rFonts w:cs="微软雅黑" w:hint="eastAsia"/>
          <w:bCs/>
          <w:color w:val="000000"/>
          <w:sz w:val="31"/>
          <w:szCs w:val="31"/>
        </w:rPr>
        <w:t>&gt;</w:t>
      </w:r>
      <w:r>
        <w:rPr>
          <w:rFonts w:ascii="仿宋_GB2312" w:eastAsia="仿宋_GB2312" w:hAnsi="宋体" w:cs="宋体"/>
          <w:bCs/>
          <w:color w:val="000000"/>
          <w:sz w:val="31"/>
          <w:szCs w:val="31"/>
        </w:rPr>
        <w:t>的通知》和《中国药科大学信息公开实施细则》要求，由学校各部门、单位的</w:t>
      </w:r>
      <w:r>
        <w:rPr>
          <w:rFonts w:cs="微软雅黑" w:hint="eastAsia"/>
          <w:bCs/>
          <w:color w:val="000000"/>
          <w:sz w:val="31"/>
          <w:szCs w:val="31"/>
        </w:rPr>
        <w:t>2016-2017</w:t>
      </w:r>
      <w:r>
        <w:rPr>
          <w:rFonts w:ascii="仿宋_GB2312" w:eastAsia="仿宋_GB2312" w:hAnsi="宋体" w:cs="宋体"/>
          <w:bCs/>
          <w:color w:val="000000"/>
          <w:sz w:val="31"/>
          <w:szCs w:val="31"/>
        </w:rPr>
        <w:t>学年信息公开情况编制而成。本报告数据统计期限从</w:t>
      </w:r>
      <w:r>
        <w:rPr>
          <w:rFonts w:cs="微软雅黑" w:hint="eastAsia"/>
          <w:bCs/>
          <w:color w:val="000000"/>
          <w:sz w:val="31"/>
          <w:szCs w:val="31"/>
        </w:rPr>
        <w:t>2016</w:t>
      </w:r>
      <w:r>
        <w:rPr>
          <w:rFonts w:ascii="仿宋_GB2312" w:eastAsia="仿宋_GB2312" w:hAnsi="宋体" w:cs="宋体"/>
          <w:bCs/>
          <w:color w:val="000000"/>
          <w:sz w:val="31"/>
          <w:szCs w:val="31"/>
        </w:rPr>
        <w:t>年</w:t>
      </w:r>
      <w:r>
        <w:rPr>
          <w:rFonts w:cs="微软雅黑" w:hint="eastAsia"/>
          <w:bCs/>
          <w:color w:val="000000"/>
          <w:sz w:val="31"/>
          <w:szCs w:val="31"/>
        </w:rPr>
        <w:t>9</w:t>
      </w:r>
      <w:r>
        <w:rPr>
          <w:rFonts w:ascii="仿宋_GB2312" w:eastAsia="仿宋_GB2312" w:hAnsi="宋体" w:cs="宋体"/>
          <w:bCs/>
          <w:color w:val="000000"/>
          <w:sz w:val="31"/>
          <w:szCs w:val="31"/>
        </w:rPr>
        <w:t>月</w:t>
      </w:r>
      <w:r>
        <w:rPr>
          <w:rFonts w:cs="微软雅黑" w:hint="eastAsia"/>
          <w:bCs/>
          <w:color w:val="000000"/>
          <w:sz w:val="31"/>
          <w:szCs w:val="31"/>
        </w:rPr>
        <w:t>1</w:t>
      </w:r>
      <w:r>
        <w:rPr>
          <w:rFonts w:ascii="仿宋_GB2312" w:eastAsia="仿宋_GB2312" w:hAnsi="宋体" w:cs="宋体"/>
          <w:bCs/>
          <w:color w:val="000000"/>
          <w:sz w:val="31"/>
          <w:szCs w:val="31"/>
        </w:rPr>
        <w:t>日至</w:t>
      </w:r>
      <w:r>
        <w:rPr>
          <w:rFonts w:cs="微软雅黑" w:hint="eastAsia"/>
          <w:bCs/>
          <w:color w:val="000000"/>
          <w:sz w:val="31"/>
          <w:szCs w:val="31"/>
        </w:rPr>
        <w:t>2017</w:t>
      </w:r>
      <w:r>
        <w:rPr>
          <w:rFonts w:ascii="仿宋_GB2312" w:eastAsia="仿宋_GB2312" w:hAnsi="宋体" w:cs="宋体"/>
          <w:bCs/>
          <w:color w:val="000000"/>
          <w:sz w:val="31"/>
          <w:szCs w:val="31"/>
        </w:rPr>
        <w:t>年</w:t>
      </w:r>
      <w:r>
        <w:rPr>
          <w:rFonts w:cs="微软雅黑" w:hint="eastAsia"/>
          <w:bCs/>
          <w:color w:val="000000"/>
          <w:sz w:val="31"/>
          <w:szCs w:val="31"/>
        </w:rPr>
        <w:t>8</w:t>
      </w:r>
      <w:r>
        <w:rPr>
          <w:rFonts w:ascii="仿宋_GB2312" w:eastAsia="仿宋_GB2312" w:hAnsi="宋体" w:cs="宋体"/>
          <w:bCs/>
          <w:color w:val="000000"/>
          <w:sz w:val="31"/>
          <w:szCs w:val="31"/>
        </w:rPr>
        <w:t>月</w:t>
      </w:r>
      <w:r>
        <w:rPr>
          <w:rFonts w:cs="微软雅黑" w:hint="eastAsia"/>
          <w:bCs/>
          <w:color w:val="000000"/>
          <w:sz w:val="31"/>
          <w:szCs w:val="31"/>
        </w:rPr>
        <w:t>31</w:t>
      </w:r>
      <w:r>
        <w:rPr>
          <w:rFonts w:ascii="仿宋_GB2312" w:eastAsia="仿宋_GB2312" w:hAnsi="宋体" w:cs="宋体"/>
          <w:bCs/>
          <w:color w:val="000000"/>
          <w:sz w:val="31"/>
          <w:szCs w:val="31"/>
        </w:rPr>
        <w:t>日。</w:t>
      </w:r>
    </w:p>
    <w:p w:rsidR="00C01241" w:rsidRDefault="00BD7909" w:rsidP="00BD7909">
      <w:pPr>
        <w:pStyle w:val="a3"/>
        <w:widowControl/>
        <w:spacing w:line="360" w:lineRule="atLeast"/>
        <w:ind w:firstLine="620"/>
      </w:pPr>
      <w:r>
        <w:rPr>
          <w:rStyle w:val="a4"/>
          <w:rFonts w:ascii="仿宋_GB2312" w:eastAsia="仿宋_GB2312" w:hAnsi="宋体" w:cs="方正仿宋_gbk"/>
          <w:b w:val="0"/>
          <w:color w:val="333333"/>
          <w:sz w:val="31"/>
          <w:szCs w:val="31"/>
        </w:rPr>
        <w:t>一、</w:t>
      </w:r>
      <w:r>
        <w:rPr>
          <w:rStyle w:val="a4"/>
          <w:rFonts w:ascii="仿宋_GB2312" w:eastAsia="仿宋_GB2312" w:hAnsi="宋体" w:cs="宋体"/>
          <w:b w:val="0"/>
          <w:color w:val="333333"/>
          <w:sz w:val="31"/>
          <w:szCs w:val="31"/>
        </w:rPr>
        <w:t>概述</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2016-2017学年，中国药科大</w:t>
      </w:r>
      <w:proofErr w:type="gramStart"/>
      <w:r>
        <w:rPr>
          <w:rFonts w:ascii="仿宋_GB2312" w:eastAsia="仿宋_GB2312" w:hAnsi="宋体" w:cs="宋体"/>
          <w:color w:val="333333"/>
          <w:sz w:val="31"/>
          <w:szCs w:val="31"/>
        </w:rPr>
        <w:t>学深入</w:t>
      </w:r>
      <w:proofErr w:type="gramEnd"/>
      <w:r>
        <w:rPr>
          <w:rFonts w:ascii="仿宋_GB2312" w:eastAsia="仿宋_GB2312" w:hAnsi="宋体" w:cs="宋体"/>
          <w:color w:val="333333"/>
          <w:sz w:val="31"/>
          <w:szCs w:val="31"/>
        </w:rPr>
        <w:t>学习领会党中央、国务院关于政务公开工作的决策部署，紧紧围绕</w:t>
      </w:r>
      <w:r>
        <w:rPr>
          <w:rFonts w:ascii="仿宋_GB2312" w:eastAsia="仿宋_GB2312" w:hAnsi="宋体" w:cs="宋体"/>
          <w:color w:val="333333"/>
          <w:sz w:val="31"/>
          <w:szCs w:val="31"/>
        </w:rPr>
        <w:t>“</w:t>
      </w:r>
      <w:r>
        <w:rPr>
          <w:rFonts w:ascii="仿宋_GB2312" w:eastAsia="仿宋_GB2312" w:hAnsi="宋体" w:cs="宋体"/>
          <w:color w:val="333333"/>
          <w:sz w:val="31"/>
          <w:szCs w:val="31"/>
        </w:rPr>
        <w:t>五位一体</w:t>
      </w:r>
      <w:r>
        <w:rPr>
          <w:rFonts w:ascii="仿宋_GB2312" w:eastAsia="仿宋_GB2312" w:hAnsi="宋体" w:cs="宋体"/>
          <w:color w:val="333333"/>
          <w:sz w:val="31"/>
          <w:szCs w:val="31"/>
        </w:rPr>
        <w:t>”</w:t>
      </w:r>
      <w:r>
        <w:rPr>
          <w:rFonts w:ascii="仿宋_GB2312" w:eastAsia="仿宋_GB2312" w:hAnsi="宋体" w:cs="宋体"/>
          <w:color w:val="333333"/>
          <w:sz w:val="31"/>
          <w:szCs w:val="31"/>
        </w:rPr>
        <w:t>总体布局和</w:t>
      </w:r>
      <w:r>
        <w:rPr>
          <w:rFonts w:ascii="仿宋_GB2312" w:eastAsia="仿宋_GB2312" w:hAnsi="宋体" w:cs="宋体"/>
          <w:color w:val="333333"/>
          <w:sz w:val="31"/>
          <w:szCs w:val="31"/>
        </w:rPr>
        <w:t>“</w:t>
      </w:r>
      <w:r>
        <w:rPr>
          <w:rFonts w:ascii="仿宋_GB2312" w:eastAsia="仿宋_GB2312" w:hAnsi="宋体" w:cs="宋体"/>
          <w:color w:val="333333"/>
          <w:sz w:val="31"/>
          <w:szCs w:val="31"/>
        </w:rPr>
        <w:t>四个全面</w:t>
      </w:r>
      <w:r>
        <w:rPr>
          <w:rFonts w:ascii="仿宋_GB2312" w:eastAsia="仿宋_GB2312" w:hAnsi="宋体" w:cs="宋体"/>
          <w:color w:val="333333"/>
          <w:sz w:val="31"/>
          <w:szCs w:val="31"/>
        </w:rPr>
        <w:t>”</w:t>
      </w:r>
      <w:r>
        <w:rPr>
          <w:rFonts w:ascii="仿宋_GB2312" w:eastAsia="仿宋_GB2312" w:hAnsi="宋体" w:cs="宋体"/>
          <w:color w:val="333333"/>
          <w:sz w:val="31"/>
          <w:szCs w:val="31"/>
        </w:rPr>
        <w:t>战略布局，牢固树立新发展理念，继续坚持</w:t>
      </w:r>
      <w:r>
        <w:rPr>
          <w:rFonts w:ascii="仿宋_GB2312" w:eastAsia="仿宋_GB2312" w:hAnsi="宋体" w:cs="宋体"/>
          <w:color w:val="333333"/>
          <w:sz w:val="31"/>
          <w:szCs w:val="31"/>
        </w:rPr>
        <w:t>“</w:t>
      </w:r>
      <w:r>
        <w:rPr>
          <w:rFonts w:ascii="仿宋_GB2312" w:eastAsia="仿宋_GB2312" w:hAnsi="宋体" w:cs="宋体"/>
          <w:color w:val="333333"/>
          <w:sz w:val="31"/>
          <w:szCs w:val="31"/>
        </w:rPr>
        <w:t>以公开为常态，不公开为例外</w:t>
      </w:r>
      <w:r>
        <w:rPr>
          <w:rFonts w:ascii="仿宋_GB2312" w:eastAsia="仿宋_GB2312" w:hAnsi="宋体" w:cs="宋体"/>
          <w:color w:val="333333"/>
          <w:sz w:val="31"/>
          <w:szCs w:val="31"/>
        </w:rPr>
        <w:t>”</w:t>
      </w:r>
      <w:r>
        <w:rPr>
          <w:rFonts w:ascii="仿宋_GB2312" w:eastAsia="仿宋_GB2312" w:hAnsi="宋体" w:cs="宋体"/>
          <w:color w:val="333333"/>
          <w:sz w:val="31"/>
          <w:szCs w:val="31"/>
        </w:rPr>
        <w:t>的原则全面推进信息公开，进一步完善相关制度和规定，积极落实</w:t>
      </w:r>
      <w:r>
        <w:rPr>
          <w:rFonts w:ascii="仿宋_GB2312" w:eastAsia="仿宋_GB2312" w:hAnsi="宋体" w:cs="宋体"/>
          <w:color w:val="333333"/>
          <w:sz w:val="31"/>
          <w:szCs w:val="31"/>
        </w:rPr>
        <w:t>“</w:t>
      </w:r>
      <w:r>
        <w:rPr>
          <w:rFonts w:ascii="仿宋_GB2312" w:eastAsia="仿宋_GB2312" w:hAnsi="宋体" w:cs="宋体"/>
          <w:color w:val="333333"/>
          <w:sz w:val="31"/>
          <w:szCs w:val="31"/>
        </w:rPr>
        <w:t>清单</w:t>
      </w:r>
      <w:r>
        <w:rPr>
          <w:rFonts w:ascii="仿宋_GB2312" w:eastAsia="仿宋_GB2312" w:hAnsi="宋体" w:cs="宋体" w:hint="eastAsia"/>
          <w:color w:val="333333"/>
          <w:sz w:val="31"/>
          <w:szCs w:val="31"/>
        </w:rPr>
        <w:t>”</w:t>
      </w:r>
      <w:r>
        <w:rPr>
          <w:rFonts w:ascii="仿宋_GB2312" w:eastAsia="仿宋_GB2312" w:hAnsi="宋体" w:cs="宋体"/>
          <w:color w:val="333333"/>
          <w:sz w:val="31"/>
          <w:szCs w:val="31"/>
        </w:rPr>
        <w:t>50条事项的重要内容，以及时、便捷、全面推动信息公开为工作目标，创新信息公开的渠道和形式，积极做好信息公开宣教培训，加大对重点领域信息的主动公开，对人民群众广泛关注的高校招生、财务等领域主动接受外部监督。同时，加强信息公开平台和队伍建设，严格遵守信息公开保密和审查程序，充分保障广大师生员工和社会公众的知情权、参与权、表达权和监督权。主要表现在：</w:t>
      </w:r>
    </w:p>
    <w:p w:rsidR="00C01241" w:rsidRDefault="00BD7909" w:rsidP="006F4C22">
      <w:pPr>
        <w:pStyle w:val="a3"/>
        <w:widowControl/>
        <w:spacing w:line="360" w:lineRule="atLeast"/>
        <w:ind w:firstLineChars="150" w:firstLine="465"/>
      </w:pPr>
      <w:r>
        <w:rPr>
          <w:rFonts w:ascii="仿宋_GB2312" w:eastAsia="仿宋_GB2312" w:hAnsi="宋体" w:cs="宋体"/>
          <w:color w:val="333333"/>
          <w:sz w:val="31"/>
          <w:szCs w:val="31"/>
        </w:rPr>
        <w:t>（一）加强信息公开机制建设，完善信息公开流程</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lastRenderedPageBreak/>
        <w:t>学校在积极推动信息公开的同时，加强信息公开制度建设，严格按照国家信息公开的有关法律规定和文件精神，建立健全信息公开审核机制，从源头上确保信息公开内容合</w:t>
      </w:r>
      <w:proofErr w:type="gramStart"/>
      <w:r>
        <w:rPr>
          <w:rFonts w:ascii="仿宋_GB2312" w:eastAsia="仿宋_GB2312" w:hAnsi="宋体" w:cs="宋体"/>
          <w:color w:val="333333"/>
          <w:sz w:val="31"/>
          <w:szCs w:val="31"/>
        </w:rPr>
        <w:t>规</w:t>
      </w:r>
      <w:proofErr w:type="gramEnd"/>
      <w:r>
        <w:rPr>
          <w:rFonts w:ascii="仿宋_GB2312" w:eastAsia="仿宋_GB2312" w:hAnsi="宋体" w:cs="宋体"/>
          <w:color w:val="333333"/>
          <w:sz w:val="31"/>
          <w:szCs w:val="31"/>
        </w:rPr>
        <w:t>合法。进一步完善信息公开流程，实现办事流程全透明，对教职工关切的重大决策和重要事项，做到事先公告、事后公示，让师生员工全程参与、监督重大决策、事项全过程。</w:t>
      </w:r>
    </w:p>
    <w:p w:rsidR="00C01241" w:rsidRDefault="00BD7909">
      <w:pPr>
        <w:pStyle w:val="a3"/>
        <w:widowControl/>
        <w:spacing w:before="210" w:after="210" w:line="360" w:lineRule="atLeast"/>
        <w:ind w:left="646"/>
      </w:pPr>
      <w:r>
        <w:rPr>
          <w:rFonts w:ascii="仿宋_GB2312" w:eastAsia="仿宋_GB2312" w:hAnsi="宋体" w:cs="宋体"/>
          <w:color w:val="333333"/>
          <w:sz w:val="31"/>
          <w:szCs w:val="31"/>
        </w:rPr>
        <w:t>（二）创新信息公开载体，加大清单落实力度</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中国药科大</w:t>
      </w:r>
      <w:proofErr w:type="gramStart"/>
      <w:r>
        <w:rPr>
          <w:rFonts w:ascii="仿宋_GB2312" w:eastAsia="仿宋_GB2312" w:hAnsi="宋体" w:cs="宋体"/>
          <w:color w:val="333333"/>
          <w:sz w:val="31"/>
          <w:szCs w:val="31"/>
        </w:rPr>
        <w:t>学信息</w:t>
      </w:r>
      <w:proofErr w:type="gramEnd"/>
      <w:r>
        <w:rPr>
          <w:rFonts w:ascii="仿宋_GB2312" w:eastAsia="仿宋_GB2312" w:hAnsi="宋体" w:cs="宋体"/>
          <w:color w:val="333333"/>
          <w:sz w:val="31"/>
          <w:szCs w:val="31"/>
        </w:rPr>
        <w:t>公开网站作为学校信息公开发布的第一平台。严格按照</w:t>
      </w:r>
      <w:r>
        <w:rPr>
          <w:rFonts w:ascii="仿宋_GB2312" w:eastAsia="仿宋_GB2312" w:hAnsi="宋体" w:cs="宋体"/>
          <w:color w:val="333333"/>
          <w:sz w:val="31"/>
          <w:szCs w:val="31"/>
        </w:rPr>
        <w:t>“</w:t>
      </w:r>
      <w:r>
        <w:rPr>
          <w:rFonts w:ascii="仿宋_GB2312" w:eastAsia="仿宋_GB2312" w:hAnsi="宋体" w:cs="宋体"/>
          <w:color w:val="333333"/>
          <w:sz w:val="31"/>
          <w:szCs w:val="31"/>
        </w:rPr>
        <w:t>清单</w:t>
      </w:r>
      <w:r>
        <w:rPr>
          <w:rFonts w:ascii="仿宋_GB2312" w:eastAsia="仿宋_GB2312" w:hAnsi="宋体" w:cs="宋体"/>
          <w:color w:val="333333"/>
          <w:sz w:val="31"/>
          <w:szCs w:val="31"/>
        </w:rPr>
        <w:t>”</w:t>
      </w:r>
      <w:r>
        <w:rPr>
          <w:rFonts w:cs="微软雅黑" w:hint="eastAsia"/>
          <w:color w:val="333333"/>
          <w:sz w:val="31"/>
          <w:szCs w:val="31"/>
        </w:rPr>
        <w:t>50</w:t>
      </w:r>
      <w:r>
        <w:rPr>
          <w:rFonts w:ascii="仿宋_GB2312" w:eastAsia="仿宋_GB2312" w:hAnsi="宋体" w:cs="宋体"/>
          <w:color w:val="333333"/>
          <w:sz w:val="31"/>
          <w:szCs w:val="31"/>
        </w:rPr>
        <w:t>条事项逐条公开，及时更新。学</w:t>
      </w:r>
      <w:proofErr w:type="gramStart"/>
      <w:r>
        <w:rPr>
          <w:rFonts w:ascii="仿宋_GB2312" w:eastAsia="仿宋_GB2312" w:hAnsi="宋体" w:cs="宋体"/>
          <w:color w:val="333333"/>
          <w:sz w:val="31"/>
          <w:szCs w:val="31"/>
        </w:rPr>
        <w:t>校官网</w:t>
      </w:r>
      <w:proofErr w:type="gramEnd"/>
      <w:r>
        <w:rPr>
          <w:rFonts w:ascii="仿宋_GB2312" w:eastAsia="仿宋_GB2312" w:hAnsi="宋体" w:cs="宋体"/>
          <w:color w:val="333333"/>
          <w:sz w:val="31"/>
          <w:szCs w:val="31"/>
        </w:rPr>
        <w:t>及所属各部门、单位网站主动公开本部门、单位的文件信息；运用传统媒体与新兴通讯工具相结合的方式，创新信息公开载体，充分利用各种新闻媒体，校内宣传橱窗、展板、信息公告栏、电子显示屏，以及微信、</w:t>
      </w:r>
      <w:proofErr w:type="gramStart"/>
      <w:r>
        <w:rPr>
          <w:rFonts w:ascii="仿宋_GB2312" w:eastAsia="仿宋_GB2312" w:hAnsi="宋体" w:cs="宋体"/>
          <w:color w:val="333333"/>
          <w:sz w:val="31"/>
          <w:szCs w:val="31"/>
        </w:rPr>
        <w:t>微博等</w:t>
      </w:r>
      <w:proofErr w:type="gramEnd"/>
      <w:r>
        <w:rPr>
          <w:rFonts w:ascii="仿宋_GB2312" w:eastAsia="仿宋_GB2312" w:hAnsi="宋体" w:cs="宋体"/>
          <w:color w:val="333333"/>
          <w:sz w:val="31"/>
          <w:szCs w:val="31"/>
        </w:rPr>
        <w:t>移动客户端推送的形式，及时、全面、主动公开信息，方便广大师生及社会公众对学校信息公开制度及相关内容的了解和查阅。</w:t>
      </w:r>
    </w:p>
    <w:p w:rsidR="00C01241" w:rsidRDefault="00C01241">
      <w:pPr>
        <w:pStyle w:val="a3"/>
        <w:widowControl/>
        <w:spacing w:line="360" w:lineRule="atLeast"/>
        <w:ind w:firstLineChars="200" w:firstLine="480"/>
      </w:pPr>
    </w:p>
    <w:p w:rsidR="00C01241" w:rsidRDefault="00BD7909" w:rsidP="006F4C22">
      <w:pPr>
        <w:pStyle w:val="a3"/>
        <w:widowControl/>
        <w:spacing w:line="360" w:lineRule="atLeast"/>
        <w:ind w:firstLineChars="231" w:firstLine="716"/>
      </w:pPr>
      <w:r>
        <w:rPr>
          <w:rFonts w:ascii="仿宋_GB2312" w:eastAsia="仿宋_GB2312" w:hAnsi="宋体" w:cs="宋体"/>
          <w:color w:val="333333"/>
          <w:sz w:val="31"/>
          <w:szCs w:val="31"/>
        </w:rPr>
        <w:t>（三）提升队伍业务水平，做好信息公开考核建设</w:t>
      </w:r>
    </w:p>
    <w:p w:rsidR="00C01241" w:rsidRDefault="00C01241">
      <w:pPr>
        <w:pStyle w:val="a3"/>
        <w:widowControl/>
        <w:spacing w:line="360" w:lineRule="atLeast"/>
        <w:ind w:firstLineChars="231" w:firstLine="554"/>
      </w:pPr>
    </w:p>
    <w:p w:rsidR="00562CD6" w:rsidRDefault="00BD7909" w:rsidP="00562CD6">
      <w:pPr>
        <w:pStyle w:val="a3"/>
        <w:widowControl/>
        <w:spacing w:line="360" w:lineRule="atLeast"/>
        <w:ind w:firstLineChars="231" w:firstLine="716"/>
        <w:rPr>
          <w:rFonts w:ascii="仿宋_GB2312" w:eastAsia="仿宋_GB2312" w:hAnsi="宋体" w:cs="宋体" w:hint="eastAsia"/>
          <w:color w:val="333333"/>
          <w:sz w:val="31"/>
          <w:szCs w:val="31"/>
        </w:rPr>
      </w:pPr>
      <w:r>
        <w:rPr>
          <w:rFonts w:ascii="仿宋_GB2312" w:eastAsia="仿宋_GB2312" w:hAnsi="宋体" w:cs="宋体"/>
          <w:color w:val="333333"/>
          <w:sz w:val="31"/>
          <w:szCs w:val="31"/>
        </w:rPr>
        <w:t>学校以数字化校园建设为契机，着力提升信息平台队伍业务水平，积极开展专题培训，组织相关人员就信息采集、编写等技能开展培训和交流，进一步增强工作人员对信息公开工</w:t>
      </w:r>
      <w:r>
        <w:rPr>
          <w:rFonts w:ascii="仿宋_GB2312" w:eastAsia="仿宋_GB2312" w:hAnsi="宋体" w:cs="宋体"/>
          <w:color w:val="333333"/>
          <w:sz w:val="31"/>
          <w:szCs w:val="31"/>
        </w:rPr>
        <w:lastRenderedPageBreak/>
        <w:t>作重要性的认识，积极加强信息公开工作队伍的建设，提升业务能力；加大对信息公开工作人员的考评力度，使信息公开工作成为一项日常制度。</w:t>
      </w:r>
    </w:p>
    <w:p w:rsidR="00C01241" w:rsidRDefault="00BD7909" w:rsidP="00562CD6">
      <w:pPr>
        <w:pStyle w:val="a3"/>
        <w:widowControl/>
        <w:spacing w:line="360" w:lineRule="atLeast"/>
        <w:ind w:firstLineChars="231" w:firstLine="716"/>
      </w:pPr>
      <w:r>
        <w:rPr>
          <w:rStyle w:val="a4"/>
          <w:rFonts w:ascii="仿宋_GB2312" w:eastAsia="仿宋_GB2312" w:hAnsi="宋体" w:cs="宋体"/>
          <w:b w:val="0"/>
          <w:color w:val="333333"/>
          <w:sz w:val="31"/>
          <w:szCs w:val="31"/>
        </w:rPr>
        <w:t>二、主动公开情况</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（一）主动公开信息数量</w:t>
      </w:r>
    </w:p>
    <w:p w:rsidR="00C01241" w:rsidRDefault="00BD7909" w:rsidP="006F4C22">
      <w:pPr>
        <w:pStyle w:val="a3"/>
        <w:widowControl/>
        <w:spacing w:line="360" w:lineRule="atLeast"/>
        <w:ind w:firstLineChars="150" w:firstLine="465"/>
      </w:pPr>
      <w:r>
        <w:rPr>
          <w:rFonts w:ascii="仿宋_GB2312" w:eastAsia="仿宋_GB2312" w:hAnsi="宋体" w:cs="宋体"/>
          <w:color w:val="333333"/>
          <w:sz w:val="31"/>
          <w:szCs w:val="31"/>
        </w:rPr>
        <w:t>2016-2017学年，学校各部门共计发送各级各类信息</w:t>
      </w:r>
      <w:r>
        <w:rPr>
          <w:rFonts w:cs="微软雅黑" w:hint="eastAsia"/>
          <w:bCs/>
          <w:color w:val="333333"/>
          <w:sz w:val="31"/>
          <w:szCs w:val="31"/>
        </w:rPr>
        <w:t>45700余</w:t>
      </w:r>
      <w:r>
        <w:rPr>
          <w:rFonts w:ascii="仿宋_GB2312" w:eastAsia="仿宋_GB2312" w:hAnsi="宋体" w:cs="宋体"/>
          <w:color w:val="333333"/>
          <w:sz w:val="31"/>
          <w:szCs w:val="31"/>
        </w:rPr>
        <w:t>条次，其中在校外媒体</w:t>
      </w:r>
      <w:proofErr w:type="gramStart"/>
      <w:r>
        <w:rPr>
          <w:rFonts w:ascii="仿宋_GB2312" w:eastAsia="仿宋_GB2312" w:hAnsi="宋体" w:cs="宋体"/>
          <w:color w:val="333333"/>
          <w:sz w:val="31"/>
          <w:szCs w:val="31"/>
        </w:rPr>
        <w:t>发布近</w:t>
      </w:r>
      <w:proofErr w:type="gramEnd"/>
      <w:r>
        <w:rPr>
          <w:rFonts w:cs="微软雅黑" w:hint="eastAsia"/>
          <w:bCs/>
          <w:color w:val="333333"/>
          <w:sz w:val="31"/>
          <w:szCs w:val="31"/>
        </w:rPr>
        <w:t>5570余</w:t>
      </w:r>
      <w:r>
        <w:rPr>
          <w:rFonts w:ascii="仿宋_GB2312" w:eastAsia="仿宋_GB2312" w:hAnsi="宋体" w:cs="宋体"/>
          <w:color w:val="333333"/>
          <w:sz w:val="31"/>
          <w:szCs w:val="31"/>
        </w:rPr>
        <w:t>条次。通过学校主页公开信息共</w:t>
      </w:r>
      <w:r>
        <w:rPr>
          <w:rFonts w:cs="微软雅黑" w:hint="eastAsia"/>
          <w:color w:val="333333"/>
          <w:sz w:val="31"/>
          <w:szCs w:val="31"/>
        </w:rPr>
        <w:t>1975</w:t>
      </w:r>
      <w:r>
        <w:rPr>
          <w:rFonts w:ascii="仿宋_GB2312" w:eastAsia="仿宋_GB2312" w:hAnsi="宋体" w:cs="宋体"/>
          <w:color w:val="333333"/>
          <w:sz w:val="31"/>
          <w:szCs w:val="31"/>
        </w:rPr>
        <w:t>条，其中发布学校新闻</w:t>
      </w:r>
      <w:r>
        <w:rPr>
          <w:rFonts w:cs="微软雅黑" w:hint="eastAsia"/>
          <w:color w:val="333333"/>
          <w:sz w:val="31"/>
          <w:szCs w:val="31"/>
        </w:rPr>
        <w:t>1496</w:t>
      </w:r>
      <w:r>
        <w:rPr>
          <w:rFonts w:ascii="仿宋_GB2312" w:eastAsia="仿宋_GB2312" w:hAnsi="宋体" w:cs="宋体"/>
          <w:color w:val="333333"/>
          <w:sz w:val="31"/>
          <w:szCs w:val="31"/>
        </w:rPr>
        <w:t>条、发布校级公文</w:t>
      </w:r>
      <w:r>
        <w:rPr>
          <w:rFonts w:cs="微软雅黑" w:hint="eastAsia"/>
          <w:bCs/>
          <w:color w:val="333333"/>
          <w:sz w:val="31"/>
          <w:szCs w:val="31"/>
        </w:rPr>
        <w:t>137</w:t>
      </w:r>
      <w:r>
        <w:rPr>
          <w:rFonts w:ascii="仿宋_GB2312" w:eastAsia="仿宋_GB2312" w:hAnsi="宋体" w:cs="宋体"/>
          <w:color w:val="333333"/>
          <w:sz w:val="31"/>
          <w:szCs w:val="31"/>
        </w:rPr>
        <w:t>条、发布校级通知</w:t>
      </w:r>
      <w:r>
        <w:rPr>
          <w:rFonts w:cs="微软雅黑" w:hint="eastAsia"/>
          <w:color w:val="333333"/>
          <w:sz w:val="31"/>
          <w:szCs w:val="31"/>
        </w:rPr>
        <w:t>311</w:t>
      </w:r>
      <w:r>
        <w:rPr>
          <w:rFonts w:ascii="仿宋_GB2312" w:eastAsia="仿宋_GB2312" w:hAnsi="宋体" w:cs="宋体"/>
          <w:color w:val="333333"/>
          <w:sz w:val="31"/>
          <w:szCs w:val="31"/>
        </w:rPr>
        <w:t>条，发布校务会议纪要</w:t>
      </w:r>
      <w:r>
        <w:rPr>
          <w:rFonts w:cs="微软雅黑" w:hint="eastAsia"/>
          <w:bCs/>
          <w:color w:val="333333"/>
          <w:sz w:val="31"/>
          <w:szCs w:val="31"/>
        </w:rPr>
        <w:t>31</w:t>
      </w:r>
      <w:r>
        <w:rPr>
          <w:rFonts w:ascii="仿宋_GB2312" w:eastAsia="仿宋_GB2312" w:hAnsi="宋体" w:cs="宋体"/>
          <w:color w:val="333333"/>
          <w:sz w:val="31"/>
          <w:szCs w:val="31"/>
        </w:rPr>
        <w:t>条。</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（二）主动公开信息内容</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学校严格按照教育部的要求认真细化信息公开范围，切实回应社会和师生的关切，在做好基本信息公开的同时，着力加强学校招生、财务等重点领域信息公开力度，主动接受外部监督。</w:t>
      </w:r>
    </w:p>
    <w:p w:rsidR="00C01241" w:rsidRDefault="00BD7909" w:rsidP="006F4C22">
      <w:pPr>
        <w:pStyle w:val="a3"/>
        <w:widowControl/>
        <w:spacing w:line="360" w:lineRule="atLeast"/>
        <w:ind w:firstLineChars="150" w:firstLine="465"/>
      </w:pPr>
      <w:r>
        <w:rPr>
          <w:rFonts w:ascii="仿宋_GB2312" w:eastAsia="仿宋_GB2312" w:hAnsi="宋体" w:cs="宋体"/>
          <w:color w:val="333333"/>
          <w:sz w:val="31"/>
          <w:szCs w:val="31"/>
        </w:rPr>
        <w:t>（</w:t>
      </w:r>
      <w:r>
        <w:rPr>
          <w:rFonts w:cs="微软雅黑" w:hint="eastAsia"/>
          <w:color w:val="333333"/>
          <w:sz w:val="31"/>
          <w:szCs w:val="31"/>
        </w:rPr>
        <w:t>1</w:t>
      </w:r>
      <w:r>
        <w:rPr>
          <w:rFonts w:ascii="仿宋_GB2312" w:eastAsia="仿宋_GB2312" w:hAnsi="宋体" w:cs="宋体"/>
          <w:color w:val="333333"/>
          <w:sz w:val="31"/>
          <w:szCs w:val="31"/>
        </w:rPr>
        <w:t>）学校概况。包括办学章程、学校名称、办学地址、办学性质、办学宗旨、办学层次、办学规模、机构设置、现任领导及校领导分工等基本信息。</w:t>
      </w:r>
    </w:p>
    <w:p w:rsidR="00C01241" w:rsidRDefault="00BD7909" w:rsidP="006F4C22">
      <w:pPr>
        <w:pStyle w:val="a3"/>
        <w:widowControl/>
        <w:spacing w:line="360" w:lineRule="atLeast"/>
        <w:ind w:firstLineChars="145" w:firstLine="449"/>
      </w:pPr>
      <w:r>
        <w:rPr>
          <w:rFonts w:ascii="仿宋_GB2312" w:eastAsia="仿宋_GB2312" w:hAnsi="宋体" w:cs="宋体"/>
          <w:color w:val="333333"/>
          <w:sz w:val="31"/>
          <w:szCs w:val="31"/>
        </w:rPr>
        <w:t>（</w:t>
      </w:r>
      <w:r>
        <w:rPr>
          <w:rFonts w:cs="微软雅黑" w:hint="eastAsia"/>
          <w:color w:val="333333"/>
          <w:sz w:val="31"/>
          <w:szCs w:val="31"/>
        </w:rPr>
        <w:t>2</w:t>
      </w:r>
      <w:r>
        <w:rPr>
          <w:rFonts w:ascii="仿宋_GB2312" w:eastAsia="仿宋_GB2312" w:hAnsi="宋体" w:cs="宋体"/>
          <w:color w:val="333333"/>
          <w:sz w:val="31"/>
          <w:szCs w:val="31"/>
        </w:rPr>
        <w:t>）信息发布。定期在信息公开网站上发布学校各类文件、规章制度、统计数据等。包括学校本科教学质量报告、毕业生就业质量年度报告、学科建设信息、学风建设信息、学生管理服务、人事师资信息、对外合作交流、其他相关信息等方面的发展规划、工作计划、年度报告及统计数据等。</w:t>
      </w:r>
    </w:p>
    <w:p w:rsidR="00C01241" w:rsidRDefault="00BD7909" w:rsidP="006F4C22">
      <w:pPr>
        <w:pStyle w:val="a3"/>
        <w:widowControl/>
        <w:spacing w:line="360" w:lineRule="atLeast"/>
        <w:ind w:firstLineChars="150" w:firstLine="465"/>
      </w:pPr>
      <w:r>
        <w:rPr>
          <w:rFonts w:ascii="仿宋_GB2312" w:eastAsia="仿宋_GB2312" w:hAnsi="宋体" w:cs="宋体"/>
          <w:color w:val="333333"/>
          <w:sz w:val="31"/>
          <w:szCs w:val="31"/>
        </w:rPr>
        <w:lastRenderedPageBreak/>
        <w:t>（</w:t>
      </w:r>
      <w:r>
        <w:rPr>
          <w:rFonts w:cs="微软雅黑" w:hint="eastAsia"/>
          <w:color w:val="333333"/>
          <w:sz w:val="31"/>
          <w:szCs w:val="31"/>
        </w:rPr>
        <w:t>3</w:t>
      </w:r>
      <w:r>
        <w:rPr>
          <w:rFonts w:ascii="仿宋_GB2312" w:eastAsia="仿宋_GB2312" w:hAnsi="宋体" w:cs="宋体"/>
          <w:color w:val="333333"/>
          <w:sz w:val="31"/>
          <w:szCs w:val="31"/>
        </w:rPr>
        <w:t>）财务信息。在教职工代表大会上，学校计财处向全体代表公开</w:t>
      </w:r>
      <w:r>
        <w:rPr>
          <w:rFonts w:cs="微软雅黑" w:hint="eastAsia"/>
          <w:color w:val="333333"/>
          <w:sz w:val="31"/>
          <w:szCs w:val="31"/>
        </w:rPr>
        <w:t>2016</w:t>
      </w:r>
      <w:r>
        <w:rPr>
          <w:rFonts w:ascii="仿宋_GB2312" w:eastAsia="仿宋_GB2312" w:hAnsi="宋体" w:cs="宋体"/>
          <w:color w:val="333333"/>
          <w:sz w:val="31"/>
          <w:szCs w:val="31"/>
        </w:rPr>
        <w:t>年学校财务预算执行和财务决算情况。并根据教育部财务司的要求，在学校信息公开网站公开</w:t>
      </w:r>
      <w:r>
        <w:rPr>
          <w:rFonts w:cs="微软雅黑" w:hint="eastAsia"/>
          <w:color w:val="333333"/>
          <w:sz w:val="31"/>
          <w:szCs w:val="31"/>
        </w:rPr>
        <w:t>2017</w:t>
      </w:r>
      <w:r>
        <w:rPr>
          <w:rFonts w:ascii="仿宋_GB2312" w:eastAsia="仿宋_GB2312" w:hAnsi="宋体" w:cs="宋体"/>
          <w:color w:val="333333"/>
          <w:sz w:val="31"/>
          <w:szCs w:val="31"/>
        </w:rPr>
        <w:t>年度学校部门预算、</w:t>
      </w:r>
      <w:r>
        <w:rPr>
          <w:rFonts w:cs="微软雅黑" w:hint="eastAsia"/>
          <w:color w:val="333333"/>
          <w:sz w:val="31"/>
          <w:szCs w:val="31"/>
        </w:rPr>
        <w:t>2016</w:t>
      </w:r>
      <w:r>
        <w:rPr>
          <w:rFonts w:ascii="仿宋_GB2312" w:eastAsia="仿宋_GB2312" w:hAnsi="宋体" w:cs="宋体"/>
          <w:color w:val="333333"/>
          <w:sz w:val="31"/>
          <w:szCs w:val="31"/>
        </w:rPr>
        <w:t>年学校部门决算以及教育收费项目及标准等信息。学校按照教育部有关规定，对社会广泛关注的各类项目的招投标信息进行统一发布，发布采购公告</w:t>
      </w:r>
      <w:r>
        <w:rPr>
          <w:rFonts w:cs="微软雅黑" w:hint="eastAsia"/>
          <w:bCs/>
          <w:color w:val="333333"/>
          <w:sz w:val="31"/>
          <w:szCs w:val="31"/>
        </w:rPr>
        <w:t>273</w:t>
      </w:r>
      <w:r>
        <w:rPr>
          <w:rFonts w:ascii="仿宋_GB2312" w:eastAsia="仿宋_GB2312" w:hAnsi="宋体" w:cs="宋体"/>
          <w:color w:val="333333"/>
          <w:sz w:val="31"/>
          <w:szCs w:val="31"/>
        </w:rPr>
        <w:t>条，中标及成交信息公示</w:t>
      </w:r>
      <w:r>
        <w:rPr>
          <w:rFonts w:cs="微软雅黑" w:hint="eastAsia"/>
          <w:bCs/>
          <w:color w:val="333333"/>
          <w:sz w:val="31"/>
          <w:szCs w:val="31"/>
        </w:rPr>
        <w:t>221</w:t>
      </w:r>
      <w:r>
        <w:rPr>
          <w:rFonts w:ascii="仿宋_GB2312" w:eastAsia="仿宋_GB2312" w:hAnsi="宋体" w:cs="宋体"/>
          <w:color w:val="333333"/>
          <w:sz w:val="31"/>
          <w:szCs w:val="31"/>
        </w:rPr>
        <w:t>条、办事指南及政策法规、部门信息等</w:t>
      </w:r>
      <w:r>
        <w:rPr>
          <w:rFonts w:cs="微软雅黑" w:hint="eastAsia"/>
          <w:bCs/>
          <w:color w:val="333333"/>
          <w:sz w:val="31"/>
          <w:szCs w:val="31"/>
        </w:rPr>
        <w:t>7</w:t>
      </w:r>
      <w:r>
        <w:rPr>
          <w:rFonts w:ascii="仿宋_GB2312" w:eastAsia="仿宋_GB2312" w:hAnsi="宋体" w:cs="宋体"/>
          <w:color w:val="333333"/>
          <w:sz w:val="31"/>
          <w:szCs w:val="31"/>
        </w:rPr>
        <w:t>条。内容包括一年来学校各主要工程、仪器设备等项目的招标公告及采购信息。</w:t>
      </w:r>
    </w:p>
    <w:p w:rsidR="00562CD6" w:rsidRDefault="00BD7909" w:rsidP="00562CD6">
      <w:pPr>
        <w:pStyle w:val="a3"/>
        <w:widowControl/>
        <w:spacing w:line="360" w:lineRule="atLeast"/>
        <w:ind w:firstLineChars="150" w:firstLine="465"/>
        <w:rPr>
          <w:rFonts w:hint="eastAsia"/>
        </w:rPr>
      </w:pPr>
      <w:r>
        <w:rPr>
          <w:rFonts w:ascii="仿宋_GB2312" w:eastAsia="仿宋_GB2312" w:hAnsi="宋体" w:cs="宋体"/>
          <w:color w:val="333333"/>
          <w:sz w:val="31"/>
          <w:szCs w:val="31"/>
        </w:rPr>
        <w:t>（</w:t>
      </w:r>
      <w:r>
        <w:rPr>
          <w:rFonts w:cs="微软雅黑" w:hint="eastAsia"/>
          <w:color w:val="333333"/>
          <w:sz w:val="31"/>
          <w:szCs w:val="31"/>
        </w:rPr>
        <w:t>4</w:t>
      </w:r>
      <w:r>
        <w:rPr>
          <w:rFonts w:ascii="仿宋_GB2312" w:eastAsia="仿宋_GB2312" w:hAnsi="宋体" w:cs="宋体"/>
          <w:color w:val="333333"/>
          <w:sz w:val="31"/>
          <w:szCs w:val="31"/>
        </w:rPr>
        <w:t>）招生信息。学校认真落实教育部高校阳光招生要求，通过本科生招生信息网、研究生招生信息网发布各类招生章程、招生计划、招收保送生、具有自主选拔录取资格考生等特殊类型招生办法、考核程序和录取结果；及时公布我校各专业研究生复试分数线及复试方案、各院部各学科、专业招生人数、参加复试所有考生名单、复试成绩、总成绩以及各专业调剂信息。</w:t>
      </w:r>
    </w:p>
    <w:p w:rsidR="00C01241" w:rsidRDefault="00BD7909" w:rsidP="00562CD6">
      <w:pPr>
        <w:pStyle w:val="a3"/>
        <w:widowControl/>
        <w:spacing w:line="360" w:lineRule="atLeast"/>
        <w:ind w:firstLineChars="150" w:firstLine="465"/>
      </w:pPr>
      <w:r>
        <w:rPr>
          <w:rStyle w:val="a4"/>
          <w:rFonts w:ascii="仿宋_GB2312" w:eastAsia="仿宋_GB2312" w:hAnsi="宋体" w:cs="宋体"/>
          <w:b w:val="0"/>
          <w:color w:val="333333"/>
          <w:sz w:val="31"/>
          <w:szCs w:val="31"/>
        </w:rPr>
        <w:t>三、依申请公开信息和不予公开情况</w:t>
      </w:r>
    </w:p>
    <w:p w:rsidR="00C01241" w:rsidRDefault="00BD7909" w:rsidP="006F4C22">
      <w:pPr>
        <w:pStyle w:val="a3"/>
        <w:widowControl/>
        <w:spacing w:line="360" w:lineRule="atLeast"/>
        <w:ind w:firstLineChars="150" w:firstLine="465"/>
      </w:pPr>
      <w:r>
        <w:rPr>
          <w:rFonts w:ascii="方正仿宋_gbk" w:eastAsia="方正仿宋_gbk" w:hAnsi="宋体" w:cs="方正仿宋_gbk"/>
          <w:color w:val="333333"/>
          <w:sz w:val="31"/>
          <w:szCs w:val="31"/>
        </w:rPr>
        <w:t>本年度，学校信息公开办公室未收到信息公开申请</w:t>
      </w:r>
      <w:r>
        <w:rPr>
          <w:rFonts w:ascii="方正仿宋_gbk" w:eastAsia="方正仿宋_gbk" w:hAnsi="宋体" w:cs="宋体"/>
          <w:color w:val="333333"/>
          <w:sz w:val="31"/>
          <w:szCs w:val="31"/>
        </w:rPr>
        <w:t>。</w:t>
      </w:r>
    </w:p>
    <w:p w:rsidR="00562CD6" w:rsidRDefault="00BD7909" w:rsidP="00562CD6">
      <w:pPr>
        <w:pStyle w:val="a3"/>
        <w:widowControl/>
        <w:spacing w:line="360" w:lineRule="atLeast"/>
        <w:ind w:firstLineChars="150" w:firstLine="465"/>
        <w:rPr>
          <w:rFonts w:hint="eastAsia"/>
        </w:rPr>
      </w:pPr>
      <w:r>
        <w:rPr>
          <w:rFonts w:ascii="仿宋_GB2312" w:eastAsia="仿宋_GB2312" w:hAnsi="宋体" w:cs="宋体"/>
          <w:color w:val="333333"/>
          <w:sz w:val="31"/>
          <w:szCs w:val="31"/>
        </w:rPr>
        <w:t>本年度，学校没有发生因依申请公开信息收取或减免费用的情况。</w:t>
      </w:r>
    </w:p>
    <w:p w:rsidR="00C01241" w:rsidRDefault="00BD7909" w:rsidP="00562CD6">
      <w:pPr>
        <w:pStyle w:val="a3"/>
        <w:widowControl/>
        <w:spacing w:line="360" w:lineRule="atLeast"/>
        <w:ind w:firstLineChars="150" w:firstLine="465"/>
      </w:pPr>
      <w:r>
        <w:rPr>
          <w:rStyle w:val="a4"/>
          <w:rFonts w:ascii="仿宋_GB2312" w:eastAsia="仿宋_GB2312" w:hAnsi="宋体" w:cs="宋体"/>
          <w:b w:val="0"/>
          <w:color w:val="333333"/>
          <w:sz w:val="31"/>
          <w:szCs w:val="31"/>
        </w:rPr>
        <w:t>四、信息公开评议情况</w:t>
      </w:r>
    </w:p>
    <w:p w:rsidR="00562CD6" w:rsidRDefault="00BD7909" w:rsidP="00562CD6">
      <w:pPr>
        <w:pStyle w:val="a3"/>
        <w:widowControl/>
        <w:spacing w:line="360" w:lineRule="atLeast"/>
        <w:ind w:firstLineChars="200" w:firstLine="620"/>
        <w:rPr>
          <w:rFonts w:hint="eastAsia"/>
        </w:rPr>
      </w:pPr>
      <w:r>
        <w:rPr>
          <w:rFonts w:ascii="仿宋_GB2312" w:eastAsia="仿宋_GB2312" w:hAnsi="宋体" w:cs="宋体"/>
          <w:color w:val="333333"/>
          <w:sz w:val="31"/>
          <w:szCs w:val="31"/>
        </w:rPr>
        <w:lastRenderedPageBreak/>
        <w:t>学校综合运用门户网站、新闻媒体、学校校报、会议纪要和移动客户端推送等形式，积极加大信息公开力度，形成了较为成熟的信息发布网络。</w:t>
      </w:r>
      <w:r>
        <w:rPr>
          <w:rFonts w:cs="微软雅黑" w:hint="eastAsia"/>
          <w:color w:val="333333"/>
          <w:sz w:val="31"/>
          <w:szCs w:val="31"/>
        </w:rPr>
        <w:t>2016-2017</w:t>
      </w:r>
      <w:r>
        <w:rPr>
          <w:rFonts w:ascii="仿宋_GB2312" w:eastAsia="仿宋_GB2312" w:hAnsi="宋体" w:cs="宋体"/>
          <w:color w:val="333333"/>
          <w:sz w:val="31"/>
          <w:szCs w:val="31"/>
        </w:rPr>
        <w:t>年度，社会公众和师生对我校的信息公开工作表示满意。</w:t>
      </w:r>
    </w:p>
    <w:p w:rsidR="00C01241" w:rsidRDefault="00BD7909" w:rsidP="00562CD6">
      <w:pPr>
        <w:pStyle w:val="a3"/>
        <w:widowControl/>
        <w:spacing w:line="360" w:lineRule="atLeast"/>
        <w:ind w:firstLineChars="200" w:firstLine="620"/>
      </w:pPr>
      <w:r>
        <w:rPr>
          <w:rStyle w:val="a4"/>
          <w:rFonts w:ascii="仿宋_GB2312" w:eastAsia="仿宋_GB2312" w:hAnsi="宋体" w:cs="宋体"/>
          <w:b w:val="0"/>
          <w:color w:val="333333"/>
          <w:sz w:val="31"/>
          <w:szCs w:val="31"/>
        </w:rPr>
        <w:t>五、信息公开受到举报、复议、诉讼情况</w:t>
      </w:r>
    </w:p>
    <w:p w:rsidR="00562CD6" w:rsidRDefault="00BD7909" w:rsidP="00562CD6">
      <w:pPr>
        <w:pStyle w:val="a3"/>
        <w:widowControl/>
        <w:spacing w:line="360" w:lineRule="atLeast"/>
        <w:ind w:firstLineChars="150" w:firstLine="465"/>
        <w:rPr>
          <w:rFonts w:hint="eastAsia"/>
        </w:rPr>
      </w:pPr>
      <w:r>
        <w:rPr>
          <w:rFonts w:ascii="仿宋_GB2312" w:eastAsia="仿宋_GB2312" w:hAnsi="宋体" w:cs="宋体"/>
          <w:color w:val="333333"/>
          <w:sz w:val="31"/>
          <w:szCs w:val="31"/>
        </w:rPr>
        <w:t>本年度，学校没有收到关于信息公开方面的举报、复议和诉讼，没有因信息公开而出现侵犯公民权益的行为。</w:t>
      </w:r>
    </w:p>
    <w:p w:rsidR="00C01241" w:rsidRDefault="00BD7909" w:rsidP="00562CD6">
      <w:pPr>
        <w:pStyle w:val="a3"/>
        <w:widowControl/>
        <w:spacing w:line="360" w:lineRule="atLeast"/>
        <w:ind w:firstLineChars="200" w:firstLine="620"/>
      </w:pPr>
      <w:r>
        <w:rPr>
          <w:rStyle w:val="a4"/>
          <w:rFonts w:ascii="仿宋_GB2312" w:eastAsia="仿宋_GB2312" w:hAnsi="宋体" w:cs="宋体"/>
          <w:b w:val="0"/>
          <w:color w:val="333333"/>
          <w:sz w:val="31"/>
          <w:szCs w:val="31"/>
        </w:rPr>
        <w:t>六、主要经验、存在的主要问题和改进措施</w:t>
      </w:r>
    </w:p>
    <w:p w:rsidR="00C01241" w:rsidRDefault="00BD7909" w:rsidP="006F4C22">
      <w:pPr>
        <w:pStyle w:val="a3"/>
        <w:widowControl/>
        <w:spacing w:line="360" w:lineRule="atLeast"/>
        <w:ind w:firstLineChars="200" w:firstLine="620"/>
      </w:pPr>
      <w:r>
        <w:rPr>
          <w:rFonts w:ascii="仿宋_GB2312" w:eastAsia="仿宋_GB2312" w:hAnsi="宋体" w:cs="宋体"/>
          <w:color w:val="333333"/>
          <w:sz w:val="31"/>
          <w:szCs w:val="31"/>
        </w:rPr>
        <w:t>2016-2017年度，学校持续加大信息公开的领导力度，信息公开工作已形成常态化工作机制，形成一级抓一级，层层抓落实的工作格局，信息公开工作队伍的凝聚力和战斗力不断提升，信息公开工作稳步提升。同时，我们也认识到，实际工作中还存在一些需要改进的地方，表现在：学校信息公开的时效性有待提高，需要进一步加快信息更新速度；信息公开培训和业务指导需要专业化；对信息公开工作的监督、检查有待加强。</w:t>
      </w:r>
    </w:p>
    <w:p w:rsidR="00562CD6" w:rsidRDefault="00BD7909" w:rsidP="00562CD6">
      <w:pPr>
        <w:pStyle w:val="a3"/>
        <w:widowControl/>
        <w:spacing w:line="360" w:lineRule="atLeast"/>
        <w:ind w:firstLineChars="200" w:firstLine="620"/>
        <w:rPr>
          <w:rFonts w:hint="eastAsia"/>
        </w:rPr>
      </w:pPr>
      <w:r>
        <w:rPr>
          <w:rFonts w:ascii="仿宋_GB2312" w:eastAsia="仿宋_GB2312" w:hAnsi="宋体" w:cs="宋体"/>
          <w:color w:val="333333"/>
          <w:sz w:val="31"/>
          <w:szCs w:val="31"/>
        </w:rPr>
        <w:t>在今后的工作中，我们将进一步提高信息公开的责任意识，提升服务质量；积极运用新媒体手段，丰富学校信息公开的渠道和形式；加快信息更新速度，健全自查和督查制度，完善信息公开队伍的考评机制建设，细化考核规则，积极推进信息公开工作迈上新台阶。</w:t>
      </w:r>
    </w:p>
    <w:p w:rsidR="00562CD6" w:rsidRDefault="00BD7909" w:rsidP="00562CD6">
      <w:pPr>
        <w:pStyle w:val="a3"/>
        <w:widowControl/>
        <w:spacing w:line="360" w:lineRule="atLeast"/>
        <w:ind w:firstLine="620"/>
        <w:rPr>
          <w:rFonts w:hint="eastAsia"/>
        </w:rPr>
      </w:pPr>
      <w:r>
        <w:rPr>
          <w:rStyle w:val="a4"/>
          <w:rFonts w:ascii="仿宋_GB2312" w:eastAsia="仿宋_GB2312" w:hAnsi="宋体" w:cs="宋体"/>
          <w:b w:val="0"/>
          <w:color w:val="333333"/>
          <w:sz w:val="31"/>
          <w:szCs w:val="31"/>
        </w:rPr>
        <w:t>七、其他需要报告的事项</w:t>
      </w:r>
    </w:p>
    <w:p w:rsidR="00C01241" w:rsidRDefault="00BD7909" w:rsidP="00562CD6">
      <w:pPr>
        <w:pStyle w:val="a3"/>
        <w:widowControl/>
        <w:spacing w:line="360" w:lineRule="atLeast"/>
        <w:ind w:firstLine="620"/>
      </w:pPr>
      <w:r>
        <w:rPr>
          <w:rFonts w:ascii="仿宋_GB2312" w:eastAsia="仿宋_GB2312" w:hAnsi="宋体" w:cs="宋体"/>
          <w:color w:val="333333"/>
          <w:sz w:val="31"/>
          <w:szCs w:val="31"/>
        </w:rPr>
        <w:t>无</w:t>
      </w:r>
    </w:p>
    <w:p w:rsidR="00C01241" w:rsidRDefault="00BD7909" w:rsidP="006F4C22">
      <w:pPr>
        <w:pStyle w:val="a3"/>
        <w:widowControl/>
        <w:spacing w:line="360" w:lineRule="atLeast"/>
        <w:ind w:firstLineChars="200" w:firstLine="620"/>
      </w:pPr>
      <w:r>
        <w:rPr>
          <w:rStyle w:val="a4"/>
          <w:rFonts w:ascii="仿宋_GB2312" w:eastAsia="仿宋_GB2312" w:hAnsi="宋体" w:cs="宋体"/>
          <w:b w:val="0"/>
          <w:color w:val="333333"/>
          <w:sz w:val="31"/>
          <w:szCs w:val="31"/>
        </w:rPr>
        <w:lastRenderedPageBreak/>
        <w:t>八、清单事项公开情况表</w:t>
      </w:r>
    </w:p>
    <w:tbl>
      <w:tblPr>
        <w:tblW w:w="8757"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4A0" w:firstRow="1" w:lastRow="0" w:firstColumn="1" w:lastColumn="0" w:noHBand="0" w:noVBand="1"/>
      </w:tblPr>
      <w:tblGrid>
        <w:gridCol w:w="734"/>
        <w:gridCol w:w="928"/>
        <w:gridCol w:w="1975"/>
        <w:gridCol w:w="5092"/>
        <w:gridCol w:w="28"/>
      </w:tblGrid>
      <w:tr w:rsidR="00C01241">
        <w:trPr>
          <w:trHeight w:val="40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Style w:val="a4"/>
                <w:rFonts w:ascii="仿宋_GB2312" w:eastAsia="仿宋_GB2312" w:hAnsi="宋体" w:cs="宋体"/>
                <w:b w:val="0"/>
                <w:color w:val="333333"/>
              </w:rPr>
              <w:t>序号</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Style w:val="a4"/>
                <w:rFonts w:ascii="仿宋_GB2312" w:eastAsia="仿宋_GB2312" w:hAnsi="宋体" w:cs="宋体"/>
                <w:b w:val="0"/>
                <w:color w:val="333333"/>
              </w:rPr>
              <w:t>类别</w:t>
            </w:r>
          </w:p>
        </w:tc>
        <w:tc>
          <w:tcPr>
            <w:tcW w:w="198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ind w:firstLineChars="200" w:firstLine="480"/>
            </w:pPr>
            <w:r>
              <w:rPr>
                <w:rStyle w:val="a4"/>
                <w:rFonts w:ascii="仿宋_GB2312" w:eastAsia="仿宋_GB2312" w:hAnsi="宋体" w:cs="宋体"/>
                <w:b w:val="0"/>
                <w:color w:val="333333"/>
              </w:rPr>
              <w:t>公开事项</w:t>
            </w:r>
          </w:p>
        </w:tc>
        <w:tc>
          <w:tcPr>
            <w:tcW w:w="5106"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Style w:val="a4"/>
                <w:rFonts w:ascii="仿宋_GB2312" w:eastAsia="仿宋_GB2312" w:hAnsi="宋体" w:cs="宋体"/>
                <w:b w:val="0"/>
                <w:color w:val="333333"/>
              </w:rPr>
              <w:t>网址</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316"/>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5106"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9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1</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基本</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6</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w:t>
            </w:r>
            <w:r>
              <w:rPr>
                <w:rFonts w:ascii="仿宋_GB2312" w:eastAsia="仿宋_GB2312" w:hAnsi="Times New Roman" w:cs="仿宋_GB2312"/>
                <w:color w:val="333333"/>
                <w:sz w:val="19"/>
                <w:szCs w:val="19"/>
              </w:rPr>
              <w:t>）办学规模、校级领导班子简介及分工、学校机构设置、学科情况、专业情况、各类在校生情况、教师和专业技术人员数量等办学基本情况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http://xxgk.cpu.edu.cn/s/79/t/141/p/1/c/2378/d/2399/list.htm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w:t>
            </w:r>
            <w:r>
              <w:rPr>
                <w:rFonts w:ascii="仿宋_GB2312" w:eastAsia="仿宋_GB2312" w:hAnsi="Times New Roman" w:cs="仿宋_GB2312"/>
                <w:color w:val="333333"/>
                <w:sz w:val="19"/>
                <w:szCs w:val="19"/>
              </w:rPr>
              <w:t>）学校章程及制定的各项规章制度</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http://xxgk.cpu.edu.cn/s/79/t/141/p/1/c/2378/d/2406/list.htm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w:t>
            </w:r>
            <w:r>
              <w:rPr>
                <w:rFonts w:ascii="仿宋_GB2312" w:eastAsia="仿宋_GB2312" w:hAnsi="Times New Roman" w:cs="仿宋_GB2312"/>
                <w:color w:val="333333"/>
                <w:sz w:val="19"/>
                <w:szCs w:val="19"/>
              </w:rPr>
              <w:t>）教职工代表大会相关制度、工作报告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http://xxgk.cpu.edu.cn/s/79/t/141/p/1/c/2378/d/2405/list.htm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w:t>
            </w:r>
            <w:r>
              <w:rPr>
                <w:rFonts w:ascii="仿宋_GB2312" w:eastAsia="仿宋_GB2312" w:hAnsi="Times New Roman" w:cs="仿宋_GB2312"/>
                <w:color w:val="333333"/>
                <w:sz w:val="19"/>
                <w:szCs w:val="19"/>
              </w:rPr>
              <w:t>）学术委员会相关制度、年度报告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http://xxgk.cpu.edu.cn/s/79/t/141/p/1/c/2378/d/2407/list.htm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5</w:t>
            </w:r>
            <w:r>
              <w:rPr>
                <w:rFonts w:ascii="仿宋_GB2312" w:eastAsia="仿宋_GB2312" w:hAnsi="Times New Roman" w:cs="仿宋_GB2312"/>
                <w:color w:val="333333"/>
                <w:sz w:val="19"/>
                <w:szCs w:val="19"/>
              </w:rPr>
              <w:t>）学校发展规划、年度工作计划及重点工作安排</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http://xxgk.cpu.edu.cn/s/79/t/141/p/1/c/2378/d/2403/list.htm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48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6</w:t>
            </w:r>
            <w:r>
              <w:rPr>
                <w:rFonts w:ascii="仿宋_GB2312" w:eastAsia="仿宋_GB2312" w:hAnsi="Times New Roman" w:cs="仿宋_GB2312"/>
                <w:color w:val="333333"/>
                <w:sz w:val="19"/>
                <w:szCs w:val="19"/>
              </w:rPr>
              <w:t>）信息公开年度报告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http://xxgk.cpu.edu.cn/s/79/t/141/p/1/c/2378/d/2408/list.htm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2</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招生</w:t>
            </w:r>
          </w:p>
          <w:p w:rsidR="00C01241" w:rsidRDefault="00BD7909">
            <w:pPr>
              <w:pStyle w:val="a3"/>
              <w:widowControl/>
              <w:jc w:val="center"/>
            </w:pPr>
            <w:r>
              <w:rPr>
                <w:rFonts w:ascii="仿宋_GB2312" w:eastAsia="仿宋_GB2312" w:hAnsi="Times New Roman" w:cs="仿宋_GB2312"/>
                <w:color w:val="333333"/>
                <w:sz w:val="19"/>
                <w:szCs w:val="19"/>
              </w:rPr>
              <w:t>考试</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8</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7</w:t>
            </w:r>
            <w:r>
              <w:rPr>
                <w:rFonts w:ascii="仿宋_GB2312" w:eastAsia="仿宋_GB2312" w:hAnsi="Times New Roman" w:cs="仿宋_GB2312"/>
                <w:color w:val="333333"/>
                <w:sz w:val="19"/>
                <w:szCs w:val="19"/>
              </w:rPr>
              <w:t>）招生章程及特殊类型招生办法，分批次、分科类招生计划</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http://xxgk.cpu.edu.cn/s/79/t/141/p/1/c/2378/d/2485/list.htm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8</w:t>
            </w:r>
            <w:r>
              <w:rPr>
                <w:rFonts w:ascii="仿宋_GB2312" w:eastAsia="仿宋_GB2312" w:hAnsi="Times New Roman" w:cs="仿宋_GB2312"/>
                <w:color w:val="333333"/>
                <w:sz w:val="19"/>
                <w:szCs w:val="19"/>
              </w:rPr>
              <w:t>）保送、自主选拔录取、高水平运动员和艺术特长生招生等特殊类型招生入选考生资格及测试结果</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http://xxgk.cpu.edu.cn/s/79/t/141/p/1/c/2378/d/2535/list.htm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9</w:t>
            </w:r>
            <w:r>
              <w:rPr>
                <w:rFonts w:ascii="仿宋_GB2312" w:eastAsia="仿宋_GB2312" w:hAnsi="Times New Roman" w:cs="仿宋_GB2312"/>
                <w:color w:val="333333"/>
                <w:sz w:val="19"/>
                <w:szCs w:val="19"/>
              </w:rPr>
              <w:t>）考生个人录取信息查询渠道和办法，分批次、分科类录取人数和录取最低分</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http://xxgk.cpu.edu.cn/s/79/t/141/p/1/c/2378/d/2537/list.htm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10</w:t>
            </w:r>
            <w:r>
              <w:rPr>
                <w:rFonts w:ascii="仿宋_GB2312" w:eastAsia="仿宋_GB2312" w:hAnsi="Times New Roman" w:cs="仿宋_GB2312"/>
                <w:color w:val="333333"/>
                <w:sz w:val="19"/>
                <w:szCs w:val="19"/>
              </w:rPr>
              <w:t>）招生咨询及考生申诉渠道，新生复查期间有关举报、调查及处理结果</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http://xxgk.cpu.edu.cn/s/79/t/141/p/1/c/2378/d/2538/list.htm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11</w:t>
            </w:r>
            <w:r>
              <w:rPr>
                <w:rFonts w:ascii="仿宋_GB2312" w:eastAsia="仿宋_GB2312" w:hAnsi="Times New Roman" w:cs="仿宋_GB2312"/>
                <w:color w:val="333333"/>
                <w:sz w:val="19"/>
                <w:szCs w:val="19"/>
              </w:rPr>
              <w:t>）研究生招生简章、招生专业目录、复试录取办法，各院（系、所）或学科、</w:t>
            </w:r>
            <w:r>
              <w:rPr>
                <w:rFonts w:ascii="仿宋_GB2312" w:eastAsia="仿宋_GB2312" w:hAnsi="Times New Roman" w:cs="仿宋_GB2312"/>
                <w:color w:val="333333"/>
                <w:sz w:val="19"/>
                <w:szCs w:val="19"/>
              </w:rPr>
              <w:lastRenderedPageBreak/>
              <w:t>专业招收研究生人数</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lastRenderedPageBreak/>
              <w:t>http://xxgk.cpu.edu.cn/s/79/t/141/p/1/c/2378/d/2532/list.htm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43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12</w:t>
            </w:r>
            <w:r>
              <w:rPr>
                <w:rFonts w:ascii="仿宋_GB2312" w:eastAsia="仿宋_GB2312" w:hAnsi="Times New Roman" w:cs="仿宋_GB2312"/>
                <w:color w:val="333333"/>
                <w:sz w:val="19"/>
                <w:szCs w:val="19"/>
              </w:rPr>
              <w:t>）参加研究生复试的考生成绩</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http://yjsy.cpu.edu.cn/s/68/t/137/main.htm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43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13</w:t>
            </w:r>
            <w:r>
              <w:rPr>
                <w:rFonts w:ascii="仿宋_GB2312" w:eastAsia="仿宋_GB2312" w:hAnsi="Times New Roman" w:cs="仿宋_GB2312"/>
                <w:color w:val="333333"/>
                <w:sz w:val="19"/>
                <w:szCs w:val="19"/>
              </w:rPr>
              <w:t>）拟录取研究生名单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http://yjsy.cpu.edu.cn/s/68/t/137/main.htm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42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14</w:t>
            </w:r>
            <w:r>
              <w:rPr>
                <w:rFonts w:ascii="仿宋_GB2312" w:eastAsia="仿宋_GB2312" w:hAnsi="Times New Roman" w:cs="仿宋_GB2312"/>
                <w:color w:val="333333"/>
                <w:sz w:val="19"/>
                <w:szCs w:val="19"/>
              </w:rPr>
              <w:t>）研究生招生咨询及申诉渠道</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http://yjsy.cpu.edu.cn/s/68/t/137/main.htm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3</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财务、</w:t>
            </w:r>
          </w:p>
          <w:p w:rsidR="00C01241" w:rsidRDefault="00BD7909">
            <w:pPr>
              <w:pStyle w:val="a3"/>
              <w:widowControl/>
              <w:jc w:val="center"/>
            </w:pPr>
            <w:r>
              <w:rPr>
                <w:rFonts w:ascii="仿宋_GB2312" w:eastAsia="仿宋_GB2312" w:hAnsi="Times New Roman" w:cs="仿宋_GB2312"/>
                <w:color w:val="333333"/>
                <w:sz w:val="19"/>
                <w:szCs w:val="19"/>
              </w:rPr>
              <w:t>资产</w:t>
            </w:r>
          </w:p>
          <w:p w:rsidR="00C01241" w:rsidRDefault="00BD7909">
            <w:pPr>
              <w:pStyle w:val="a3"/>
              <w:widowControl/>
              <w:jc w:val="center"/>
            </w:pPr>
            <w:r>
              <w:rPr>
                <w:rFonts w:ascii="仿宋_GB2312" w:eastAsia="仿宋_GB2312" w:hAnsi="Times New Roman" w:cs="仿宋_GB2312"/>
                <w:color w:val="333333"/>
                <w:sz w:val="19"/>
                <w:szCs w:val="19"/>
              </w:rPr>
              <w:t>及</w:t>
            </w:r>
          </w:p>
          <w:p w:rsidR="00C01241" w:rsidRDefault="00BD7909">
            <w:pPr>
              <w:pStyle w:val="a3"/>
              <w:widowControl/>
              <w:jc w:val="center"/>
            </w:pPr>
            <w:r>
              <w:rPr>
                <w:rFonts w:ascii="仿宋_GB2312" w:eastAsia="仿宋_GB2312" w:hAnsi="Times New Roman" w:cs="仿宋_GB2312"/>
                <w:color w:val="333333"/>
                <w:sz w:val="19"/>
                <w:szCs w:val="19"/>
              </w:rPr>
              <w:t>收费</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7</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15</w:t>
            </w:r>
            <w:r>
              <w:rPr>
                <w:rFonts w:ascii="仿宋_GB2312" w:eastAsia="仿宋_GB2312" w:hAnsi="Times New Roman" w:cs="仿宋_GB2312"/>
                <w:color w:val="333333"/>
                <w:sz w:val="19"/>
                <w:szCs w:val="19"/>
              </w:rPr>
              <w:t>）财务、资产管理制度</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http://xxgk.cpu.edu.cn/s/79/t/141/p/1/c/2378/d/2607/list.htm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16</w:t>
            </w:r>
            <w:r>
              <w:rPr>
                <w:rFonts w:ascii="仿宋_GB2312" w:eastAsia="仿宋_GB2312" w:hAnsi="Times New Roman" w:cs="仿宋_GB2312"/>
                <w:color w:val="333333"/>
                <w:sz w:val="19"/>
                <w:szCs w:val="19"/>
              </w:rPr>
              <w:t>）受捐赠财产的使用与管理情况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http://xxgk.cpu.edu.cn/s/79/t/141/p/1/c/2378/d/2410/list.htm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17</w:t>
            </w:r>
            <w:r>
              <w:rPr>
                <w:rFonts w:ascii="仿宋_GB2312" w:eastAsia="仿宋_GB2312" w:hAnsi="Times New Roman" w:cs="仿宋_GB2312"/>
                <w:color w:val="333333"/>
                <w:sz w:val="19"/>
                <w:szCs w:val="19"/>
              </w:rPr>
              <w:t>）校办企业资产、负债、国有资产保值增值等信息</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http://xxgk.cpu.edu.cn/s/79/t/141/p/1/c/2378/d/2411/list.htm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18</w:t>
            </w:r>
            <w:r>
              <w:rPr>
                <w:rFonts w:ascii="仿宋_GB2312" w:eastAsia="仿宋_GB2312" w:hAnsi="Times New Roman" w:cs="仿宋_GB2312"/>
                <w:color w:val="333333"/>
                <w:sz w:val="19"/>
                <w:szCs w:val="19"/>
              </w:rPr>
              <w:t>）仪器设备、图书、药品等物资设备采购和重大基建工程的招投标</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http://xxgk.cpu.edu.cn/s/79/t/141/p/1/c/2378/d/2413/list.htm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114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19</w:t>
            </w:r>
            <w:r>
              <w:rPr>
                <w:rFonts w:ascii="仿宋_GB2312" w:eastAsia="仿宋_GB2312" w:hAnsi="Times New Roman" w:cs="仿宋_GB2312"/>
                <w:color w:val="333333"/>
                <w:sz w:val="19"/>
                <w:szCs w:val="19"/>
              </w:rPr>
              <w:t>）收支预算总表、收入预算表、支出预算表、财政拨款支出预算表</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http://xxgk.cpu.edu.cn/s/79/t/141/p/1/c/2378/d/2414/list.htm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106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20</w:t>
            </w:r>
            <w:r>
              <w:rPr>
                <w:rFonts w:ascii="仿宋_GB2312" w:eastAsia="仿宋_GB2312" w:hAnsi="Times New Roman" w:cs="仿宋_GB2312"/>
                <w:color w:val="333333"/>
                <w:sz w:val="19"/>
                <w:szCs w:val="19"/>
              </w:rPr>
              <w:t>）收支决算总表、收入决算表、支出决算表、财政拨款支出决算表</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http://xxgk.cpu.edu.cn/s/79/t/141/p/1/c/2378/d/2414/list.htm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4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21</w:t>
            </w:r>
            <w:r>
              <w:rPr>
                <w:rFonts w:ascii="仿宋_GB2312" w:eastAsia="仿宋_GB2312" w:hAnsi="Times New Roman" w:cs="仿宋_GB2312"/>
                <w:color w:val="333333"/>
                <w:sz w:val="19"/>
                <w:szCs w:val="19"/>
              </w:rPr>
              <w:t>）收费项目、收费依据、收费标准及投诉方式</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http://xxgk.cpu.edu.cn/s/79/t/141/p/1/c/2378/d/2415/list.htm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4</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人事</w:t>
            </w:r>
          </w:p>
          <w:p w:rsidR="00C01241" w:rsidRDefault="00BD7909">
            <w:pPr>
              <w:pStyle w:val="a3"/>
              <w:widowControl/>
              <w:jc w:val="center"/>
            </w:pPr>
            <w:r>
              <w:rPr>
                <w:rFonts w:ascii="仿宋_GB2312" w:eastAsia="仿宋_GB2312" w:hAnsi="Times New Roman" w:cs="仿宋_GB2312"/>
                <w:color w:val="333333"/>
                <w:sz w:val="19"/>
                <w:szCs w:val="19"/>
              </w:rPr>
              <w:t>师资</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5</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22</w:t>
            </w:r>
            <w:r>
              <w:rPr>
                <w:rFonts w:ascii="仿宋_GB2312" w:eastAsia="仿宋_GB2312" w:hAnsi="Times New Roman" w:cs="仿宋_GB2312"/>
                <w:color w:val="333333"/>
                <w:sz w:val="19"/>
                <w:szCs w:val="19"/>
              </w:rPr>
              <w:t>）校级领导干部社会兼职情况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http://xxgk.cpu.edu.cn/s/79/t/141/p/1/c/2378/d/2439/list.htm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23</w:t>
            </w:r>
            <w:r>
              <w:rPr>
                <w:rFonts w:ascii="仿宋_GB2312" w:eastAsia="仿宋_GB2312" w:hAnsi="Times New Roman" w:cs="仿宋_GB2312"/>
                <w:color w:val="333333"/>
                <w:sz w:val="19"/>
                <w:szCs w:val="19"/>
              </w:rPr>
              <w:t>）校级领导干部因公出国（境）情况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http://xxgk.cpu.edu.cn/s/79/t/141/p/1/c/2378/d/2440/list.htm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24</w:t>
            </w:r>
            <w:r>
              <w:rPr>
                <w:rFonts w:ascii="仿宋_GB2312" w:eastAsia="仿宋_GB2312" w:hAnsi="Times New Roman" w:cs="仿宋_GB2312"/>
                <w:color w:val="333333"/>
                <w:sz w:val="19"/>
                <w:szCs w:val="19"/>
              </w:rPr>
              <w:t>）岗位设置管理与聘用办法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http://xxgk.cpu.edu.cn/s/79/t/141/p/1/c/2378/d/2513/list.htm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25</w:t>
            </w:r>
            <w:r>
              <w:rPr>
                <w:rFonts w:ascii="仿宋_GB2312" w:eastAsia="仿宋_GB2312" w:hAnsi="Times New Roman" w:cs="仿宋_GB2312"/>
                <w:color w:val="333333"/>
                <w:sz w:val="19"/>
                <w:szCs w:val="19"/>
              </w:rPr>
              <w:t>）校内中层干部任免、人员招聘信息</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http://xxgk.cpu.edu.cn/s/79/t/141/p/1/c/2378/d/2441/list.htm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26</w:t>
            </w:r>
            <w:r>
              <w:rPr>
                <w:rFonts w:ascii="仿宋_GB2312" w:eastAsia="仿宋_GB2312" w:hAnsi="Times New Roman" w:cs="仿宋_GB2312"/>
                <w:color w:val="333333"/>
                <w:sz w:val="19"/>
                <w:szCs w:val="19"/>
              </w:rPr>
              <w:t>）教职工争议解决办法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http://xxgk.cpu.edu.cn/s/79/t/141/p/1/c/2378/d/2442/list.htm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70"/>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5</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color w:val="333333"/>
              </w:rPr>
              <w:t>  </w:t>
            </w:r>
          </w:p>
          <w:p w:rsidR="00C01241" w:rsidRDefault="00BD7909">
            <w:pPr>
              <w:pStyle w:val="a3"/>
              <w:widowControl/>
              <w:jc w:val="center"/>
            </w:pPr>
            <w:r>
              <w:rPr>
                <w:color w:val="333333"/>
              </w:rPr>
              <w:lastRenderedPageBreak/>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rFonts w:ascii="仿宋_GB2312" w:eastAsia="仿宋_GB2312" w:hAnsi="Times New Roman" w:cs="仿宋_GB2312"/>
                <w:color w:val="333333"/>
                <w:sz w:val="19"/>
                <w:szCs w:val="19"/>
              </w:rPr>
              <w:t>教学</w:t>
            </w:r>
          </w:p>
          <w:p w:rsidR="00C01241" w:rsidRDefault="00BD7909">
            <w:pPr>
              <w:pStyle w:val="a3"/>
              <w:widowControl/>
              <w:jc w:val="center"/>
            </w:pPr>
            <w:r>
              <w:rPr>
                <w:rFonts w:ascii="仿宋_GB2312" w:eastAsia="仿宋_GB2312" w:hAnsi="Times New Roman" w:cs="仿宋_GB2312"/>
                <w:color w:val="333333"/>
                <w:sz w:val="19"/>
                <w:szCs w:val="19"/>
              </w:rPr>
              <w:t>质量</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9</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lastRenderedPageBreak/>
              <w:t>（</w:t>
            </w:r>
            <w:r>
              <w:rPr>
                <w:rFonts w:ascii="Times New Roman" w:hAnsi="Times New Roman"/>
                <w:color w:val="333333"/>
                <w:sz w:val="19"/>
                <w:szCs w:val="19"/>
              </w:rPr>
              <w:t>27</w:t>
            </w:r>
            <w:r>
              <w:rPr>
                <w:rFonts w:ascii="仿宋_GB2312" w:eastAsia="仿宋_GB2312" w:hAnsi="Times New Roman" w:cs="仿宋_GB2312"/>
                <w:color w:val="333333"/>
                <w:sz w:val="19"/>
                <w:szCs w:val="19"/>
              </w:rPr>
              <w:t>）本科生占全日制在校生总数的比</w:t>
            </w:r>
            <w:r>
              <w:rPr>
                <w:rFonts w:ascii="仿宋_GB2312" w:eastAsia="仿宋_GB2312" w:hAnsi="Times New Roman" w:cs="仿宋_GB2312"/>
                <w:color w:val="333333"/>
                <w:sz w:val="19"/>
                <w:szCs w:val="19"/>
              </w:rPr>
              <w:lastRenderedPageBreak/>
              <w:t>例、教师数量及结构</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lastRenderedPageBreak/>
              <w:br/>
            </w:r>
            <w:r>
              <w:rPr>
                <w:rFonts w:ascii="Times New Roman" w:hAnsi="Times New Roman"/>
                <w:color w:val="333333"/>
                <w:sz w:val="19"/>
                <w:szCs w:val="19"/>
              </w:rPr>
              <w:t>http://xxgk.cpu.edu.cn/s/79/t/141/p/1/c/2378/d/2436/list.htm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8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28</w:t>
            </w:r>
            <w:r>
              <w:rPr>
                <w:rFonts w:ascii="仿宋_GB2312" w:eastAsia="仿宋_GB2312" w:hAnsi="Times New Roman" w:cs="仿宋_GB2312"/>
                <w:color w:val="333333"/>
                <w:sz w:val="19"/>
                <w:szCs w:val="19"/>
              </w:rPr>
              <w:t>）专业设置、当年新增专业、停招专业名单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http://xxgk.cpu.edu.cn/s/79/t/141/53/b8/info21432.htm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9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29</w:t>
            </w:r>
            <w:r>
              <w:rPr>
                <w:rFonts w:ascii="仿宋_GB2312" w:eastAsia="仿宋_GB2312" w:hAnsi="Times New Roman" w:cs="仿宋_GB2312"/>
                <w:color w:val="333333"/>
                <w:sz w:val="19"/>
                <w:szCs w:val="19"/>
              </w:rPr>
              <w:t>）全校开设课程总门数、实践教学学分占总学分比例、选修课学分占总学分比例</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http://xxgk.cpu.edu.cn/s/79/t/141/p/1/c/2378/d/2424/list.htm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8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30</w:t>
            </w:r>
            <w:r>
              <w:rPr>
                <w:rFonts w:ascii="仿宋_GB2312" w:eastAsia="仿宋_GB2312" w:hAnsi="Times New Roman" w:cs="仿宋_GB2312"/>
                <w:color w:val="333333"/>
                <w:sz w:val="19"/>
                <w:szCs w:val="19"/>
              </w:rPr>
              <w:t>）主讲本科课程的教授占教授总数的比例、教授</w:t>
            </w:r>
            <w:proofErr w:type="gramStart"/>
            <w:r>
              <w:rPr>
                <w:rFonts w:ascii="仿宋_GB2312" w:eastAsia="仿宋_GB2312" w:hAnsi="Times New Roman" w:cs="仿宋_GB2312"/>
                <w:color w:val="333333"/>
                <w:sz w:val="19"/>
                <w:szCs w:val="19"/>
              </w:rPr>
              <w:t>授</w:t>
            </w:r>
            <w:proofErr w:type="gramEnd"/>
            <w:r>
              <w:rPr>
                <w:rFonts w:ascii="仿宋_GB2312" w:eastAsia="仿宋_GB2312" w:hAnsi="Times New Roman" w:cs="仿宋_GB2312"/>
                <w:color w:val="333333"/>
                <w:sz w:val="19"/>
                <w:szCs w:val="19"/>
              </w:rPr>
              <w:t>本科课程占课程总门次数的比例</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http://xxgk.cpu.edu.cn/s/79/t/141/p/1/c/2378/d/2424/list.htm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5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31</w:t>
            </w:r>
            <w:r>
              <w:rPr>
                <w:rFonts w:ascii="仿宋_GB2312" w:eastAsia="仿宋_GB2312" w:hAnsi="Times New Roman" w:cs="仿宋_GB2312"/>
                <w:color w:val="333333"/>
                <w:sz w:val="19"/>
                <w:szCs w:val="19"/>
              </w:rPr>
              <w:t>）促进毕业生就业的政策措施和指导服务</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http://xxgk.cpu.edu.cn/s/79/t/141/p/1/c/2378/d/2427/list.htm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8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32</w:t>
            </w:r>
            <w:r>
              <w:rPr>
                <w:rFonts w:ascii="仿宋_GB2312" w:eastAsia="仿宋_GB2312" w:hAnsi="Times New Roman" w:cs="仿宋_GB2312"/>
                <w:color w:val="333333"/>
                <w:sz w:val="19"/>
                <w:szCs w:val="19"/>
              </w:rPr>
              <w:t>）毕业生的规模、结构、就业率、就业流向</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http://xxgk.cpu.edu.cn/s/79/t/141/p/1/c/2378/d/2426/list.htm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1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33</w:t>
            </w:r>
            <w:r>
              <w:rPr>
                <w:rFonts w:ascii="仿宋_GB2312" w:eastAsia="仿宋_GB2312" w:hAnsi="Times New Roman" w:cs="仿宋_GB2312"/>
                <w:color w:val="333333"/>
                <w:sz w:val="19"/>
                <w:szCs w:val="19"/>
              </w:rPr>
              <w:t>）高校毕业生就业质量年度报告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http://xxgk.cpu.edu.cn/s/79/t/141/p/1/c/2378/d/2428/list.htm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9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34</w:t>
            </w:r>
            <w:r>
              <w:rPr>
                <w:rFonts w:ascii="仿宋_GB2312" w:eastAsia="仿宋_GB2312" w:hAnsi="Times New Roman" w:cs="仿宋_GB2312"/>
                <w:color w:val="333333"/>
                <w:sz w:val="19"/>
                <w:szCs w:val="19"/>
              </w:rPr>
              <w:t>）艺术教育发展年度报告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http://xxgk.cpu.edu.cn/s/79/t/141/p/1/c/2378/d/2422/list.htm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3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35</w:t>
            </w:r>
            <w:r>
              <w:rPr>
                <w:rFonts w:ascii="仿宋_GB2312" w:eastAsia="仿宋_GB2312" w:hAnsi="Times New Roman" w:cs="仿宋_GB2312"/>
                <w:color w:val="333333"/>
                <w:sz w:val="19"/>
                <w:szCs w:val="19"/>
              </w:rPr>
              <w:t>）本科教学质量报告</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http://xxgk.cpu.edu.cn/s/79/t/141/p/1/c/2378/d/2425/list.htm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6</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学生</w:t>
            </w:r>
          </w:p>
          <w:p w:rsidR="00C01241" w:rsidRDefault="00BD7909">
            <w:pPr>
              <w:pStyle w:val="a3"/>
              <w:widowControl/>
              <w:jc w:val="center"/>
            </w:pPr>
            <w:r>
              <w:rPr>
                <w:rFonts w:ascii="仿宋_GB2312" w:eastAsia="仿宋_GB2312" w:hAnsi="Times New Roman" w:cs="仿宋_GB2312"/>
                <w:color w:val="333333"/>
                <w:sz w:val="19"/>
                <w:szCs w:val="19"/>
              </w:rPr>
              <w:t>管理</w:t>
            </w:r>
          </w:p>
          <w:p w:rsidR="00C01241" w:rsidRDefault="00BD7909">
            <w:pPr>
              <w:pStyle w:val="a3"/>
              <w:widowControl/>
              <w:jc w:val="center"/>
            </w:pPr>
            <w:r>
              <w:rPr>
                <w:rFonts w:ascii="仿宋_GB2312" w:eastAsia="仿宋_GB2312" w:hAnsi="Times New Roman" w:cs="仿宋_GB2312"/>
                <w:color w:val="333333"/>
                <w:sz w:val="19"/>
                <w:szCs w:val="19"/>
              </w:rPr>
              <w:t>服务</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4</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36</w:t>
            </w:r>
            <w:r>
              <w:rPr>
                <w:rFonts w:ascii="仿宋_GB2312" w:eastAsia="仿宋_GB2312" w:hAnsi="Times New Roman" w:cs="仿宋_GB2312"/>
                <w:color w:val="333333"/>
                <w:sz w:val="19"/>
                <w:szCs w:val="19"/>
              </w:rPr>
              <w:t>）学籍管理办法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http://xxgk.cpu.edu.cn/s/79/t/141/4c/3f/info19519.htm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0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37</w:t>
            </w:r>
            <w:r>
              <w:rPr>
                <w:rFonts w:ascii="仿宋_GB2312" w:eastAsia="仿宋_GB2312" w:hAnsi="Times New Roman" w:cs="仿宋_GB2312"/>
                <w:color w:val="333333"/>
                <w:sz w:val="19"/>
                <w:szCs w:val="19"/>
              </w:rPr>
              <w:t>）学生奖学金、助学金、学费减免、助学贷款、勤工俭学的申请与管理规定</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http://xxgk.cpu.edu.cn/s/79/t/141/p/1/c/2378/d/2488/list.htm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48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38</w:t>
            </w:r>
            <w:r>
              <w:rPr>
                <w:rFonts w:ascii="仿宋_GB2312" w:eastAsia="仿宋_GB2312" w:hAnsi="Times New Roman" w:cs="仿宋_GB2312"/>
                <w:color w:val="333333"/>
                <w:sz w:val="19"/>
                <w:szCs w:val="19"/>
              </w:rPr>
              <w:t>）学生奖励处罚</w:t>
            </w:r>
          </w:p>
          <w:p w:rsidR="00C01241" w:rsidRDefault="00BD7909">
            <w:pPr>
              <w:pStyle w:val="a3"/>
              <w:widowControl/>
            </w:pPr>
            <w:r>
              <w:rPr>
                <w:rFonts w:ascii="仿宋_GB2312" w:eastAsia="仿宋_GB2312" w:hAnsi="Times New Roman" w:cs="仿宋_GB2312"/>
                <w:color w:val="333333"/>
                <w:sz w:val="19"/>
                <w:szCs w:val="19"/>
              </w:rPr>
              <w:t>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http://xxgk.cpu.edu.cn/s/79/t/141/p/1/c/2378/d/2489/list.htm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286"/>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39</w:t>
            </w:r>
            <w:r>
              <w:rPr>
                <w:rFonts w:ascii="仿宋_GB2312" w:eastAsia="仿宋_GB2312" w:hAnsi="Times New Roman" w:cs="仿宋_GB2312"/>
                <w:color w:val="333333"/>
                <w:sz w:val="19"/>
                <w:szCs w:val="19"/>
              </w:rPr>
              <w:t>）学生申诉办法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http://xxgk.cpu.edu.cn/s/79/t/141/p/1/c/2378/d/2490/list.htm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8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7</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学风</w:t>
            </w:r>
          </w:p>
          <w:p w:rsidR="00C01241" w:rsidRDefault="00BD7909">
            <w:pPr>
              <w:pStyle w:val="a3"/>
              <w:widowControl/>
              <w:jc w:val="center"/>
            </w:pPr>
            <w:r>
              <w:rPr>
                <w:rFonts w:ascii="仿宋_GB2312" w:eastAsia="仿宋_GB2312" w:hAnsi="Times New Roman" w:cs="仿宋_GB2312"/>
                <w:color w:val="333333"/>
                <w:sz w:val="19"/>
                <w:szCs w:val="19"/>
              </w:rPr>
              <w:t>建设</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3</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40</w:t>
            </w:r>
            <w:r>
              <w:rPr>
                <w:rFonts w:ascii="仿宋_GB2312" w:eastAsia="仿宋_GB2312" w:hAnsi="Times New Roman" w:cs="仿宋_GB2312"/>
                <w:color w:val="333333"/>
                <w:sz w:val="19"/>
                <w:szCs w:val="19"/>
              </w:rPr>
              <w:t>）学风建设机构</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http://xxgk.cpu.edu.cn/s/79/t/141/p/1/c/2378/d/2430/list.htm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41</w:t>
            </w:r>
            <w:r>
              <w:rPr>
                <w:rFonts w:ascii="仿宋_GB2312" w:eastAsia="仿宋_GB2312" w:hAnsi="Times New Roman" w:cs="仿宋_GB2312"/>
                <w:color w:val="333333"/>
                <w:sz w:val="19"/>
                <w:szCs w:val="19"/>
              </w:rPr>
              <w:t>）学术规范制度</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http://xxgk.cpu.edu.cn/s/79/t/141/p/1/c/2378/d/2431/list.htm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64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42</w:t>
            </w:r>
            <w:r>
              <w:rPr>
                <w:rFonts w:ascii="仿宋_GB2312" w:eastAsia="仿宋_GB2312" w:hAnsi="Times New Roman" w:cs="仿宋_GB2312"/>
                <w:color w:val="333333"/>
                <w:sz w:val="19"/>
                <w:szCs w:val="19"/>
              </w:rPr>
              <w:t>）学术不端行为查处机制</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http://xxgk.cpu.edu.cn/s/79/t/141/p/1/c/2378/d/2432/list.htm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900"/>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lastRenderedPageBreak/>
              <w:t>8</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color w:val="333333"/>
              </w:rPr>
              <w:t>  </w:t>
            </w:r>
          </w:p>
          <w:p w:rsidR="00C01241" w:rsidRDefault="00BD7909">
            <w:pPr>
              <w:pStyle w:val="a3"/>
              <w:widowControl/>
              <w:jc w:val="center"/>
            </w:pPr>
            <w:r>
              <w:rPr>
                <w:rFonts w:ascii="仿宋_GB2312" w:eastAsia="仿宋_GB2312" w:hAnsi="Times New Roman" w:cs="仿宋_GB2312"/>
                <w:color w:val="333333"/>
                <w:sz w:val="19"/>
                <w:szCs w:val="19"/>
              </w:rPr>
              <w:t>学位、学科</w:t>
            </w:r>
          </w:p>
          <w:p w:rsidR="00C01241" w:rsidRDefault="00BD7909">
            <w:pPr>
              <w:pStyle w:val="a3"/>
              <w:widowControl/>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4</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43</w:t>
            </w:r>
            <w:r>
              <w:rPr>
                <w:rFonts w:ascii="仿宋_GB2312" w:eastAsia="仿宋_GB2312" w:hAnsi="Times New Roman" w:cs="仿宋_GB2312"/>
                <w:color w:val="333333"/>
                <w:sz w:val="19"/>
                <w:szCs w:val="19"/>
              </w:rPr>
              <w:t>）授予博士、硕士、学士学位的基本要求</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http://xxgk.cpu.edu.cn/s/79/t/141/p/1/c/2378/d/2433/list.htm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8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44</w:t>
            </w:r>
            <w:r>
              <w:rPr>
                <w:rFonts w:ascii="仿宋_GB2312" w:eastAsia="仿宋_GB2312" w:hAnsi="Times New Roman" w:cs="仿宋_GB2312"/>
                <w:color w:val="333333"/>
                <w:sz w:val="19"/>
                <w:szCs w:val="19"/>
              </w:rPr>
              <w:t>）拟授予硕士、博士学位同等学力人员资格审查和学力水平认定</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http://xxgk.cpu.edu.cn/s/79/t/141/4a/da/info19162.htm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95"/>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45</w:t>
            </w:r>
            <w:r>
              <w:rPr>
                <w:rFonts w:ascii="仿宋_GB2312" w:eastAsia="仿宋_GB2312" w:hAnsi="Times New Roman" w:cs="仿宋_GB2312"/>
                <w:color w:val="333333"/>
                <w:sz w:val="19"/>
                <w:szCs w:val="19"/>
              </w:rPr>
              <w:t>）新增硕士、博士学位授权学科或专业学位授权点审核办法</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http://xxgk.cpu.edu.cn/s/79/t/141/p/1/c/2378/d/2609/list.htm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1291"/>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46</w:t>
            </w:r>
            <w:r>
              <w:rPr>
                <w:rFonts w:ascii="仿宋_GB2312" w:eastAsia="仿宋_GB2312" w:hAnsi="Times New Roman" w:cs="仿宋_GB2312"/>
                <w:color w:val="333333"/>
                <w:sz w:val="19"/>
                <w:szCs w:val="19"/>
              </w:rPr>
              <w:t>）拟新增学位授权学科或专业学位授权点的申报及论证材料</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http://xxgk.cpu.edu.cn/s/79/t/141/p/1/c/2378/d/2609/list.htm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765"/>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9</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对外</w:t>
            </w:r>
          </w:p>
          <w:p w:rsidR="00C01241" w:rsidRDefault="00BD7909">
            <w:pPr>
              <w:pStyle w:val="a3"/>
              <w:widowControl/>
              <w:jc w:val="center"/>
            </w:pPr>
            <w:r>
              <w:rPr>
                <w:rFonts w:ascii="仿宋_GB2312" w:eastAsia="仿宋_GB2312" w:hAnsi="Times New Roman" w:cs="仿宋_GB2312"/>
                <w:color w:val="333333"/>
                <w:sz w:val="19"/>
                <w:szCs w:val="19"/>
              </w:rPr>
              <w:t>交流</w:t>
            </w:r>
          </w:p>
          <w:p w:rsidR="00C01241" w:rsidRDefault="00BD7909">
            <w:pPr>
              <w:pStyle w:val="a3"/>
              <w:widowControl/>
              <w:jc w:val="center"/>
            </w:pPr>
            <w:r>
              <w:rPr>
                <w:rFonts w:ascii="仿宋_GB2312" w:eastAsia="仿宋_GB2312" w:hAnsi="Times New Roman" w:cs="仿宋_GB2312"/>
                <w:color w:val="333333"/>
                <w:sz w:val="19"/>
                <w:szCs w:val="19"/>
              </w:rPr>
              <w:t>与</w:t>
            </w:r>
          </w:p>
          <w:p w:rsidR="00C01241" w:rsidRDefault="00BD7909">
            <w:pPr>
              <w:pStyle w:val="a3"/>
              <w:widowControl/>
              <w:jc w:val="center"/>
            </w:pPr>
            <w:r>
              <w:rPr>
                <w:rFonts w:ascii="仿宋_GB2312" w:eastAsia="仿宋_GB2312" w:hAnsi="Times New Roman" w:cs="仿宋_GB2312"/>
                <w:color w:val="333333"/>
                <w:sz w:val="19"/>
                <w:szCs w:val="19"/>
              </w:rPr>
              <w:t>合作</w:t>
            </w:r>
          </w:p>
          <w:p w:rsidR="00C01241" w:rsidRDefault="00BD7909" w:rsidP="006F4C22">
            <w:pPr>
              <w:pStyle w:val="a3"/>
              <w:widowControl/>
              <w:ind w:firstLineChars="50" w:firstLine="95"/>
              <w:jc w:val="center"/>
            </w:pPr>
            <w:r>
              <w:rPr>
                <w:rFonts w:ascii="仿宋_GB2312" w:eastAsia="仿宋_GB2312" w:hAnsi="Times New Roman" w:cs="仿宋_GB2312"/>
                <w:color w:val="333333"/>
                <w:sz w:val="19"/>
                <w:szCs w:val="19"/>
              </w:rPr>
              <w:t>信息</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2</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47</w:t>
            </w:r>
            <w:r>
              <w:rPr>
                <w:rFonts w:ascii="仿宋_GB2312" w:eastAsia="仿宋_GB2312" w:hAnsi="Times New Roman" w:cs="仿宋_GB2312"/>
                <w:color w:val="333333"/>
                <w:sz w:val="19"/>
                <w:szCs w:val="19"/>
              </w:rPr>
              <w:t>）中外合作办学情况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http://xxgk.cpu.edu.cn/s/79/t/141/p/1/c/2378/d/2446/list.htm</w:t>
            </w:r>
            <w:r>
              <w:rPr>
                <w:rFonts w:ascii="Times New Roman" w:hAnsi="Times New Roman"/>
                <w:color w:val="333333"/>
                <w:sz w:val="19"/>
                <w:szCs w:val="19"/>
              </w:rPr>
              <w:br/>
            </w:r>
            <w:r>
              <w:rPr>
                <w:rFonts w:ascii="Times New Roman" w:hAnsi="Times New Roman"/>
                <w:color w:val="333333"/>
                <w:sz w:val="19"/>
                <w:szCs w:val="19"/>
              </w:rPr>
              <w:br/>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108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48</w:t>
            </w:r>
            <w:r>
              <w:rPr>
                <w:rFonts w:ascii="仿宋_GB2312" w:eastAsia="仿宋_GB2312" w:hAnsi="Times New Roman" w:cs="仿宋_GB2312"/>
                <w:color w:val="333333"/>
                <w:sz w:val="19"/>
                <w:szCs w:val="19"/>
              </w:rPr>
              <w:t>）来华留学生管理相关规定</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http://xxgk.cpu.edu.cn/s/79/t/141/p/1/c/2378/d/2462/list.htm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540"/>
        </w:trPr>
        <w:tc>
          <w:tcPr>
            <w:tcW w:w="735"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10</w:t>
            </w:r>
          </w:p>
        </w:tc>
        <w:tc>
          <w:tcPr>
            <w:tcW w:w="93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仿宋_GB2312" w:eastAsia="仿宋_GB2312" w:hAnsi="Times New Roman" w:cs="仿宋_GB2312"/>
                <w:color w:val="333333"/>
                <w:sz w:val="19"/>
                <w:szCs w:val="19"/>
              </w:rPr>
              <w:t>其他</w:t>
            </w:r>
            <w:r>
              <w:rPr>
                <w:rFonts w:cs="微软雅黑" w:hint="eastAsia"/>
                <w:color w:val="333333"/>
                <w:sz w:val="19"/>
                <w:szCs w:val="19"/>
              </w:rPr>
              <w:br/>
            </w:r>
            <w:r>
              <w:rPr>
                <w:rFonts w:ascii="仿宋_GB2312" w:eastAsia="仿宋_GB2312" w:hAnsi="Times New Roman" w:cs="仿宋_GB2312"/>
                <w:color w:val="333333"/>
                <w:sz w:val="19"/>
                <w:szCs w:val="19"/>
              </w:rPr>
              <w:t>（</w:t>
            </w:r>
            <w:r>
              <w:rPr>
                <w:rFonts w:ascii="Times New Roman" w:hAnsi="Times New Roman"/>
                <w:color w:val="333333"/>
                <w:sz w:val="19"/>
                <w:szCs w:val="19"/>
              </w:rPr>
              <w:t>2</w:t>
            </w:r>
            <w:r>
              <w:rPr>
                <w:rFonts w:ascii="仿宋_GB2312" w:eastAsia="仿宋_GB2312" w:hAnsi="Times New Roman" w:cs="仿宋_GB2312"/>
                <w:color w:val="333333"/>
                <w:sz w:val="19"/>
                <w:szCs w:val="19"/>
              </w:rPr>
              <w:t>项）</w:t>
            </w: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49</w:t>
            </w:r>
            <w:r>
              <w:rPr>
                <w:rFonts w:ascii="仿宋_GB2312" w:eastAsia="仿宋_GB2312" w:hAnsi="Times New Roman" w:cs="仿宋_GB2312"/>
                <w:color w:val="333333"/>
                <w:sz w:val="19"/>
                <w:szCs w:val="19"/>
              </w:rPr>
              <w:t>）巡视组反馈意见，落实反馈意见整改情况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http://xxgk.cpu.edu.cn/s/79/t/141/p/1/c/2378/d/2447/list.htm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r w:rsidR="00C01241">
        <w:trPr>
          <w:trHeight w:val="960"/>
        </w:trPr>
        <w:tc>
          <w:tcPr>
            <w:tcW w:w="735"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930"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C01241">
            <w:pPr>
              <w:rPr>
                <w:rFonts w:ascii="微软雅黑" w:eastAsia="微软雅黑" w:hAnsi="微软雅黑" w:cs="微软雅黑"/>
                <w:color w:val="333333"/>
                <w:sz w:val="24"/>
              </w:rPr>
            </w:pPr>
          </w:p>
        </w:tc>
        <w:tc>
          <w:tcPr>
            <w:tcW w:w="19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pPr>
            <w:r>
              <w:rPr>
                <w:rFonts w:ascii="仿宋_GB2312" w:eastAsia="仿宋_GB2312" w:hAnsi="Times New Roman" w:cs="仿宋_GB2312"/>
                <w:color w:val="333333"/>
                <w:sz w:val="19"/>
                <w:szCs w:val="19"/>
              </w:rPr>
              <w:t>（</w:t>
            </w:r>
            <w:r>
              <w:rPr>
                <w:rFonts w:ascii="Times New Roman" w:hAnsi="Times New Roman"/>
                <w:color w:val="333333"/>
                <w:sz w:val="19"/>
                <w:szCs w:val="19"/>
              </w:rPr>
              <w:t>50</w:t>
            </w:r>
            <w:r>
              <w:rPr>
                <w:rFonts w:ascii="仿宋_GB2312" w:eastAsia="仿宋_GB2312" w:hAnsi="Times New Roman" w:cs="仿宋_GB2312"/>
                <w:color w:val="333333"/>
                <w:sz w:val="19"/>
                <w:szCs w:val="19"/>
              </w:rPr>
              <w:t>）自然灾害等突发事件的应急处理预案、预警信息和处置情况，涉及学校的重大事件的调查和处理情况</w:t>
            </w:r>
          </w:p>
        </w:tc>
        <w:tc>
          <w:tcPr>
            <w:tcW w:w="5106" w:type="dxa"/>
            <w:tcBorders>
              <w:top w:val="single" w:sz="6" w:space="0" w:color="000000"/>
              <w:left w:val="single" w:sz="6" w:space="0" w:color="000000"/>
              <w:bottom w:val="single" w:sz="6" w:space="0" w:color="000000"/>
              <w:right w:val="single" w:sz="6" w:space="0" w:color="000000"/>
            </w:tcBorders>
            <w:shd w:val="clear" w:color="auto" w:fill="auto"/>
            <w:vAlign w:val="center"/>
          </w:tcPr>
          <w:p w:rsidR="00C01241" w:rsidRDefault="00BD7909">
            <w:pPr>
              <w:pStyle w:val="a3"/>
              <w:widowControl/>
              <w:jc w:val="center"/>
            </w:pPr>
            <w:r>
              <w:rPr>
                <w:rFonts w:ascii="Times New Roman" w:hAnsi="Times New Roman"/>
                <w:color w:val="333333"/>
                <w:sz w:val="19"/>
                <w:szCs w:val="19"/>
              </w:rPr>
              <w:t>http://xxgk.cpu.edu.cn/s/79/t/141/p/1/c/2378/d/2448/list.htm</w:t>
            </w:r>
          </w:p>
        </w:tc>
        <w:tc>
          <w:tcPr>
            <w:tcW w:w="20" w:type="dxa"/>
            <w:tcBorders>
              <w:top w:val="nil"/>
              <w:left w:val="nil"/>
              <w:bottom w:val="nil"/>
              <w:right w:val="nil"/>
            </w:tcBorders>
            <w:shd w:val="clear" w:color="auto" w:fill="auto"/>
            <w:tcMar>
              <w:left w:w="0" w:type="dxa"/>
              <w:right w:w="0" w:type="dxa"/>
            </w:tcMar>
            <w:vAlign w:val="center"/>
          </w:tcPr>
          <w:p w:rsidR="00C01241" w:rsidRDefault="00C01241">
            <w:pPr>
              <w:widowControl/>
              <w:spacing w:line="360" w:lineRule="atLeast"/>
              <w:jc w:val="left"/>
              <w:rPr>
                <w:rFonts w:ascii="微软雅黑" w:eastAsia="微软雅黑" w:hAnsi="微软雅黑" w:cs="微软雅黑"/>
                <w:color w:val="333333"/>
                <w:sz w:val="24"/>
              </w:rPr>
            </w:pPr>
          </w:p>
        </w:tc>
      </w:tr>
    </w:tbl>
    <w:p w:rsidR="00C01241" w:rsidRDefault="00BD7909">
      <w:pPr>
        <w:pStyle w:val="a3"/>
        <w:widowControl/>
        <w:spacing w:line="360" w:lineRule="atLeast"/>
        <w:ind w:firstLineChars="150" w:firstLine="360"/>
      </w:pPr>
      <w:r>
        <w:rPr>
          <w:color w:val="333333"/>
        </w:rPr>
        <w:t>  </w:t>
      </w:r>
    </w:p>
    <w:p w:rsidR="00C01241" w:rsidRDefault="00BD7909">
      <w:pPr>
        <w:pStyle w:val="a3"/>
        <w:widowControl/>
        <w:spacing w:line="360" w:lineRule="atLeast"/>
      </w:pPr>
      <w:r>
        <w:rPr>
          <w:color w:val="333333"/>
        </w:rPr>
        <w:t>  </w:t>
      </w:r>
    </w:p>
    <w:p w:rsidR="00C01241" w:rsidRDefault="00BD7909" w:rsidP="00562CD6">
      <w:pPr>
        <w:pStyle w:val="a3"/>
        <w:widowControl/>
        <w:tabs>
          <w:tab w:val="left" w:pos="4530"/>
        </w:tabs>
        <w:spacing w:line="360" w:lineRule="atLeast"/>
        <w:jc w:val="right"/>
      </w:pPr>
      <w:r>
        <w:rPr>
          <w:rFonts w:ascii="仿宋_GB2312" w:eastAsia="仿宋_GB2312" w:hAnsi="仿宋_GB2312" w:cs="仿宋_GB2312"/>
          <w:color w:val="333333"/>
          <w:sz w:val="31"/>
          <w:szCs w:val="31"/>
        </w:rPr>
        <w:t>中国药科大学</w:t>
      </w:r>
    </w:p>
    <w:p w:rsidR="00C01241" w:rsidRPr="00562CD6" w:rsidRDefault="00BD7909" w:rsidP="00562CD6">
      <w:pPr>
        <w:pStyle w:val="a3"/>
        <w:widowControl/>
        <w:tabs>
          <w:tab w:val="left" w:pos="4695"/>
        </w:tabs>
        <w:spacing w:line="360" w:lineRule="atLeast"/>
        <w:jc w:val="right"/>
        <w:rPr>
          <w:rFonts w:ascii="仿宋" w:eastAsia="仿宋" w:hAnsi="仿宋"/>
        </w:rPr>
      </w:pPr>
      <w:r w:rsidRPr="00562CD6">
        <w:rPr>
          <w:rFonts w:ascii="仿宋" w:eastAsia="仿宋" w:hAnsi="仿宋" w:cs="仿宋_GB2312"/>
          <w:color w:val="333333"/>
          <w:sz w:val="31"/>
          <w:szCs w:val="31"/>
        </w:rPr>
        <w:t>2017年</w:t>
      </w:r>
      <w:r w:rsidRPr="00562CD6">
        <w:rPr>
          <w:rFonts w:ascii="仿宋" w:eastAsia="仿宋" w:hAnsi="仿宋" w:cs="微软雅黑" w:hint="eastAsia"/>
          <w:color w:val="333333"/>
          <w:sz w:val="31"/>
          <w:szCs w:val="31"/>
        </w:rPr>
        <w:t>10</w:t>
      </w:r>
      <w:r w:rsidRPr="00562CD6">
        <w:rPr>
          <w:rFonts w:ascii="仿宋" w:eastAsia="仿宋" w:hAnsi="仿宋" w:cs="仿宋_GB2312"/>
          <w:color w:val="333333"/>
          <w:sz w:val="31"/>
          <w:szCs w:val="31"/>
        </w:rPr>
        <w:t>月</w:t>
      </w:r>
      <w:r w:rsidRPr="00562CD6">
        <w:rPr>
          <w:rFonts w:ascii="仿宋" w:eastAsia="仿宋" w:hAnsi="仿宋" w:cs="微软雅黑" w:hint="eastAsia"/>
          <w:color w:val="333333"/>
          <w:sz w:val="31"/>
          <w:szCs w:val="31"/>
        </w:rPr>
        <w:t>30</w:t>
      </w:r>
      <w:r w:rsidRPr="00562CD6">
        <w:rPr>
          <w:rFonts w:ascii="仿宋" w:eastAsia="仿宋" w:hAnsi="仿宋" w:cs="仿宋_GB2312"/>
          <w:color w:val="333333"/>
          <w:sz w:val="31"/>
          <w:szCs w:val="31"/>
        </w:rPr>
        <w:t>日</w:t>
      </w:r>
    </w:p>
    <w:p w:rsidR="00C01241" w:rsidRDefault="00C01241">
      <w:pPr>
        <w:pStyle w:val="a3"/>
        <w:widowControl/>
        <w:spacing w:line="360" w:lineRule="atLeast"/>
      </w:pPr>
    </w:p>
    <w:p w:rsidR="00C01241" w:rsidRDefault="00C01241"/>
    <w:sectPr w:rsidR="00C0124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仿宋"/>
    <w:charset w:val="00"/>
    <w:family w:val="auto"/>
    <w:pitch w:val="default"/>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241"/>
    <w:rsid w:val="00562CD6"/>
    <w:rsid w:val="006F4C22"/>
    <w:rsid w:val="00BD7909"/>
    <w:rsid w:val="00C01241"/>
    <w:rsid w:val="00E8573E"/>
    <w:rsid w:val="74C85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jc w:val="left"/>
    </w:pPr>
    <w:rPr>
      <w:rFonts w:ascii="微软雅黑" w:eastAsia="微软雅黑" w:hAnsi="微软雅黑" w:cs="Times New Roman"/>
      <w:kern w:val="0"/>
      <w:sz w:val="24"/>
    </w:rPr>
  </w:style>
  <w:style w:type="character" w:styleId="a4">
    <w:name w:val="Strong"/>
    <w:basedOn w:val="a0"/>
    <w:qFormat/>
    <w:rPr>
      <w:b/>
    </w:rPr>
  </w:style>
  <w:style w:type="character" w:styleId="a5">
    <w:name w:val="FollowedHyperlink"/>
    <w:basedOn w:val="a0"/>
    <w:rPr>
      <w:color w:val="333333"/>
      <w:sz w:val="18"/>
      <w:szCs w:val="18"/>
      <w:u w:val="none"/>
    </w:rPr>
  </w:style>
  <w:style w:type="character" w:styleId="a6">
    <w:name w:val="Hyperlink"/>
    <w:basedOn w:val="a0"/>
    <w:rPr>
      <w:color w:val="333333"/>
      <w:sz w:val="18"/>
      <w:szCs w:val="18"/>
      <w:u w:val="none"/>
    </w:rPr>
  </w:style>
  <w:style w:type="character" w:customStyle="1" w:styleId="column-name">
    <w:name w:val="column-name"/>
    <w:basedOn w:val="a0"/>
    <w:rPr>
      <w:color w:val="656565"/>
    </w:rPr>
  </w:style>
  <w:style w:type="character" w:customStyle="1" w:styleId="column-name1">
    <w:name w:val="column-name1"/>
    <w:basedOn w:val="a0"/>
    <w:rPr>
      <w:color w:val="124D83"/>
    </w:rPr>
  </w:style>
  <w:style w:type="character" w:customStyle="1" w:styleId="column-name2">
    <w:name w:val="column-name2"/>
    <w:basedOn w:val="a0"/>
    <w:rPr>
      <w:color w:val="555555"/>
    </w:rPr>
  </w:style>
  <w:style w:type="character" w:customStyle="1" w:styleId="column-name3">
    <w:name w:val="column-name3"/>
    <w:basedOn w:val="a0"/>
    <w:rPr>
      <w:color w:val="124D83"/>
    </w:rPr>
  </w:style>
  <w:style w:type="character" w:customStyle="1" w:styleId="column-name4">
    <w:name w:val="column-name4"/>
    <w:basedOn w:val="a0"/>
    <w:rPr>
      <w:color w:val="124D83"/>
    </w:rPr>
  </w:style>
  <w:style w:type="character" w:customStyle="1" w:styleId="item-name">
    <w:name w:val="item-name"/>
    <w:basedOn w:val="a0"/>
    <w:rPr>
      <w:bdr w:val="none" w:sz="0" w:space="0" w:color="auto"/>
    </w:rPr>
  </w:style>
  <w:style w:type="character" w:customStyle="1" w:styleId="item-name1">
    <w:name w:val="item-name1"/>
    <w:basedOn w:val="a0"/>
    <w:rPr>
      <w:bdr w:val="none" w:sz="0" w:space="0" w:color="auto"/>
    </w:rPr>
  </w:style>
  <w:style w:type="paragraph" w:styleId="a7">
    <w:name w:val="footer"/>
    <w:basedOn w:val="a"/>
    <w:link w:val="Char"/>
    <w:uiPriority w:val="99"/>
    <w:rsid w:val="006F4C22"/>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7"/>
    <w:uiPriority w:val="99"/>
    <w:rsid w:val="006F4C2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jc w:val="left"/>
    </w:pPr>
    <w:rPr>
      <w:rFonts w:ascii="微软雅黑" w:eastAsia="微软雅黑" w:hAnsi="微软雅黑" w:cs="Times New Roman"/>
      <w:kern w:val="0"/>
      <w:sz w:val="24"/>
    </w:rPr>
  </w:style>
  <w:style w:type="character" w:styleId="a4">
    <w:name w:val="Strong"/>
    <w:basedOn w:val="a0"/>
    <w:qFormat/>
    <w:rPr>
      <w:b/>
    </w:rPr>
  </w:style>
  <w:style w:type="character" w:styleId="a5">
    <w:name w:val="FollowedHyperlink"/>
    <w:basedOn w:val="a0"/>
    <w:rPr>
      <w:color w:val="333333"/>
      <w:sz w:val="18"/>
      <w:szCs w:val="18"/>
      <w:u w:val="none"/>
    </w:rPr>
  </w:style>
  <w:style w:type="character" w:styleId="a6">
    <w:name w:val="Hyperlink"/>
    <w:basedOn w:val="a0"/>
    <w:rPr>
      <w:color w:val="333333"/>
      <w:sz w:val="18"/>
      <w:szCs w:val="18"/>
      <w:u w:val="none"/>
    </w:rPr>
  </w:style>
  <w:style w:type="character" w:customStyle="1" w:styleId="column-name">
    <w:name w:val="column-name"/>
    <w:basedOn w:val="a0"/>
    <w:rPr>
      <w:color w:val="656565"/>
    </w:rPr>
  </w:style>
  <w:style w:type="character" w:customStyle="1" w:styleId="column-name1">
    <w:name w:val="column-name1"/>
    <w:basedOn w:val="a0"/>
    <w:rPr>
      <w:color w:val="124D83"/>
    </w:rPr>
  </w:style>
  <w:style w:type="character" w:customStyle="1" w:styleId="column-name2">
    <w:name w:val="column-name2"/>
    <w:basedOn w:val="a0"/>
    <w:rPr>
      <w:color w:val="555555"/>
    </w:rPr>
  </w:style>
  <w:style w:type="character" w:customStyle="1" w:styleId="column-name3">
    <w:name w:val="column-name3"/>
    <w:basedOn w:val="a0"/>
    <w:rPr>
      <w:color w:val="124D83"/>
    </w:rPr>
  </w:style>
  <w:style w:type="character" w:customStyle="1" w:styleId="column-name4">
    <w:name w:val="column-name4"/>
    <w:basedOn w:val="a0"/>
    <w:rPr>
      <w:color w:val="124D83"/>
    </w:rPr>
  </w:style>
  <w:style w:type="character" w:customStyle="1" w:styleId="item-name">
    <w:name w:val="item-name"/>
    <w:basedOn w:val="a0"/>
    <w:rPr>
      <w:bdr w:val="none" w:sz="0" w:space="0" w:color="auto"/>
    </w:rPr>
  </w:style>
  <w:style w:type="character" w:customStyle="1" w:styleId="item-name1">
    <w:name w:val="item-name1"/>
    <w:basedOn w:val="a0"/>
    <w:rPr>
      <w:bdr w:val="none" w:sz="0" w:space="0" w:color="auto"/>
    </w:rPr>
  </w:style>
  <w:style w:type="paragraph" w:styleId="a7">
    <w:name w:val="footer"/>
    <w:basedOn w:val="a"/>
    <w:link w:val="Char"/>
    <w:uiPriority w:val="99"/>
    <w:rsid w:val="006F4C22"/>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7"/>
    <w:uiPriority w:val="99"/>
    <w:rsid w:val="006F4C2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1058</Words>
  <Characters>6036</Characters>
  <Application>Microsoft Office Word</Application>
  <DocSecurity>0</DocSecurity>
  <Lines>50</Lines>
  <Paragraphs>14</Paragraphs>
  <ScaleCrop>false</ScaleCrop>
  <Company/>
  <LinksUpToDate>false</LinksUpToDate>
  <CharactersWithSpaces>7080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caojiahao</dc:creator>
  <cp:lastModifiedBy>刘潇翰</cp:lastModifiedBy>
  <cp:revision>13</cp:revision>
  <dcterms:created xsi:type="dcterms:W3CDTF">2014-10-29T12:08:00Z</dcterms:created>
  <dcterms:modified xsi:type="dcterms:W3CDTF">2017-11-07T03:02:00Z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