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60" w:type="dxa"/>
        <w:tblLayout w:type="fixed"/>
        <w:tblLook w:val="04A0" w:firstRow="1" w:lastRow="0" w:firstColumn="1" w:lastColumn="0" w:noHBand="0" w:noVBand="1"/>
      </w:tblPr>
      <w:tblGrid>
        <w:gridCol w:w="4530"/>
        <w:gridCol w:w="4530"/>
      </w:tblGrid>
      <w:tr w:rsidR="00CB5DB6">
        <w:tc>
          <w:tcPr>
            <w:tcW w:w="4530" w:type="dxa"/>
            <w:shd w:val="clear" w:color="auto" w:fill="auto"/>
          </w:tcPr>
          <w:p w:rsidR="00CB5DB6" w:rsidRDefault="00CB5DB6">
            <w:pPr>
              <w:snapToGrid w:val="0"/>
              <w:spacing w:line="560" w:lineRule="exact"/>
              <w:jc w:val="left"/>
              <w:rPr>
                <w:rFonts w:ascii="黑体" w:eastAsia="黑体" w:hAnsi="Times New Roman" w:cs="黑体"/>
                <w:sz w:val="32"/>
                <w:szCs w:val="20"/>
              </w:rPr>
            </w:pPr>
          </w:p>
        </w:tc>
        <w:tc>
          <w:tcPr>
            <w:tcW w:w="4530" w:type="dxa"/>
            <w:shd w:val="clear" w:color="auto" w:fill="auto"/>
          </w:tcPr>
          <w:p w:rsidR="00CB5DB6" w:rsidRDefault="00CB5DB6">
            <w:pPr>
              <w:snapToGrid w:val="0"/>
              <w:spacing w:line="560" w:lineRule="exact"/>
              <w:jc w:val="right"/>
              <w:rPr>
                <w:rFonts w:ascii="黑体" w:eastAsia="黑体" w:hAnsi="Times New Roman" w:cs="黑体"/>
                <w:sz w:val="32"/>
                <w:szCs w:val="20"/>
              </w:rPr>
            </w:pPr>
          </w:p>
        </w:tc>
      </w:tr>
      <w:tr w:rsidR="00CB5DB6">
        <w:tc>
          <w:tcPr>
            <w:tcW w:w="4530" w:type="dxa"/>
            <w:shd w:val="clear" w:color="auto" w:fill="auto"/>
          </w:tcPr>
          <w:p w:rsidR="00CB5DB6" w:rsidRDefault="009D73A7">
            <w:pPr>
              <w:snapToGrid w:val="0"/>
              <w:spacing w:line="560" w:lineRule="exact"/>
              <w:jc w:val="left"/>
              <w:rPr>
                <w:rFonts w:ascii="黑体" w:eastAsia="黑体" w:hAnsi="Times New Roman" w:cs="黑体"/>
                <w:sz w:val="32"/>
                <w:szCs w:val="20"/>
              </w:rPr>
            </w:pPr>
            <w:r>
              <w:rPr>
                <w:rFonts w:ascii="Times New Roman" w:eastAsia="宋体" w:hAnsi="Times New Roman" w:cs="Times New Roman"/>
                <w:noProof/>
                <w:snapToGrid w:val="0"/>
                <w:szCs w:val="20"/>
              </w:rPr>
              <mc:AlternateContent>
                <mc:Choice Requires="wps">
                  <w:drawing>
                    <wp:anchor distT="0" distB="0" distL="114300" distR="114300" simplePos="0" relativeHeight="255328256" behindDoc="0" locked="0" layoutInCell="0" allowOverlap="1">
                      <wp:simplePos x="0" y="0"/>
                      <wp:positionH relativeFrom="column">
                        <wp:posOffset>-71120</wp:posOffset>
                      </wp:positionH>
                      <wp:positionV relativeFrom="page">
                        <wp:posOffset>2117090</wp:posOffset>
                      </wp:positionV>
                      <wp:extent cx="5734050" cy="671195"/>
                      <wp:effectExtent l="0" t="0" r="0" b="0"/>
                      <wp:wrapTopAndBottom/>
                      <wp:docPr id="1" name="文本框 2"/>
                      <wp:cNvGraphicFramePr/>
                      <a:graphic xmlns:a="http://schemas.openxmlformats.org/drawingml/2006/main">
                        <a:graphicData uri="http://schemas.microsoft.com/office/word/2010/wordprocessingShape">
                          <wps:wsp>
                            <wps:cNvSpPr txBox="1"/>
                            <wps:spPr>
                              <a:xfrm>
                                <a:off x="0" y="0"/>
                                <a:ext cx="5734050" cy="671195"/>
                              </a:xfrm>
                              <a:prstGeom prst="rect">
                                <a:avLst/>
                              </a:prstGeom>
                              <a:noFill/>
                              <a:ln w="9525">
                                <a:noFill/>
                              </a:ln>
                            </wps:spPr>
                            <wps:txbx>
                              <w:txbxContent>
                                <w:p w:rsidR="00CB5DB6" w:rsidRDefault="009D73A7">
                                  <w:pPr>
                                    <w:jc w:val="center"/>
                                    <w:rPr>
                                      <w:b/>
                                      <w:color w:val="FFFFFF"/>
                                    </w:rPr>
                                  </w:pPr>
                                  <w:r>
                                    <w:rPr>
                                      <w:rFonts w:ascii="Times New Roman" w:eastAsia="宋体" w:hAnsi="Times New Roman" w:cs="宋体" w:hint="eastAsia"/>
                                      <w:b/>
                                      <w:color w:val="FFFFFF"/>
                                      <w:sz w:val="84"/>
                                      <w:szCs w:val="20"/>
                                      <w:lang w:bidi="ar"/>
                                    </w:rPr>
                                    <w:t>×××××文件</w:t>
                                  </w:r>
                                </w:p>
                              </w:txbxContent>
                            </wps:txbx>
                            <wps:bodyPr lIns="0" tIns="0" rIns="0" bIns="0"/>
                          </wps:wsp>
                        </a:graphicData>
                      </a:graphic>
                    </wp:anchor>
                  </w:drawing>
                </mc:Choice>
                <mc:Fallback xmlns:wpsCustomData="http://www.wps.cn/officeDocument/2013/wpsCustomData" xmlns:w15="http://schemas.microsoft.com/office/word/2012/wordml">
                  <w:pict>
                    <v:shape id="文本框 2" o:spid="_x0000_s1026" o:spt="202" type="#_x0000_t202" style="position:absolute;left:0pt;margin-left:-5.6pt;margin-top:166.7pt;height:52.85pt;width:451.5pt;mso-position-vertical-relative:page;mso-wrap-distance-bottom:0pt;mso-wrap-distance-top:0pt;z-index:255328256;mso-width-relative:page;mso-height-relative:page;" filled="f" stroked="f" coordsize="21600,21600" o:allowincell="f" o:gfxdata="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ItkmA3bAAAA&#10;CwEAAA8AAAAAAAAAAQAgAAAAIgAAAGRycy9kb3ducmV2LnhtbFBLAQIUABQAAAAIAIdO4kCr4rdV&#10;qAEAAC0DAAAOAAAAAAAAAAEAIAAAACoBAABkcnMvZTJvRG9jLnhtbFBLBQYAAAAABgAGAFkBAABE&#10;BQAAAAA=&#10;">
                      <v:path/>
                      <v:fill on="f" focussize="0,0"/>
                      <v:stroke on="f" color="#FF0000" joinstyle="miter"/>
                      <v:imagedata o:title=""/>
                      <o:lock v:ext="edit"/>
                      <v:textbox inset="0mm,0mm,0mm,0mm" style="mso-rotate-with-shape:t;">
                        <w:txbxContent>
                          <w:p>
                            <w:pPr>
                              <w:keepNext w:val="0"/>
                              <w:keepLines w:val="0"/>
                              <w:widowControl w:val="0"/>
                              <w:suppressLineNumbers w:val="0"/>
                              <w:spacing w:before="0" w:beforeAutospacing="0" w:after="0" w:afterAutospacing="0"/>
                              <w:ind w:left="0" w:right="0"/>
                              <w:jc w:val="center"/>
                              <w:rPr>
                                <w:b/>
                                <w:bCs w:val="0"/>
                                <w:color w:val="FFFFFF"/>
                                <w:lang w:val="en-US"/>
                              </w:rPr>
                            </w:pPr>
                            <w:r>
                              <w:rPr>
                                <w:rFonts w:hint="eastAsia" w:ascii="Times New Roman" w:hAnsi="Times New Roman" w:eastAsia="宋体" w:cs="宋体"/>
                                <w:b/>
                                <w:bCs w:val="0"/>
                                <w:color w:val="FFFFFF"/>
                                <w:kern w:val="2"/>
                                <w:sz w:val="84"/>
                                <w:szCs w:val="20"/>
                                <w:lang w:val="en-US" w:eastAsia="zh-CN" w:bidi="ar"/>
                              </w:rPr>
                              <w:t>×××××文件</w:t>
                            </w:r>
                          </w:p>
                        </w:txbxContent>
                      </v:textbox>
                      <w10:wrap type="topAndBottom"/>
                    </v:shape>
                  </w:pict>
                </mc:Fallback>
              </mc:AlternateContent>
            </w:r>
          </w:p>
        </w:tc>
        <w:tc>
          <w:tcPr>
            <w:tcW w:w="4530" w:type="dxa"/>
            <w:shd w:val="clear" w:color="auto" w:fill="auto"/>
          </w:tcPr>
          <w:p w:rsidR="00CB5DB6" w:rsidRDefault="00CB5DB6">
            <w:pPr>
              <w:snapToGrid w:val="0"/>
              <w:spacing w:line="560" w:lineRule="exact"/>
              <w:jc w:val="right"/>
              <w:rPr>
                <w:rFonts w:ascii="黑体" w:eastAsia="黑体" w:hAnsi="Times New Roman" w:cs="黑体"/>
                <w:sz w:val="32"/>
                <w:szCs w:val="20"/>
              </w:rPr>
            </w:pPr>
          </w:p>
        </w:tc>
      </w:tr>
    </w:tbl>
    <w:p w:rsidR="00CB5DB6" w:rsidRDefault="00CB5DB6">
      <w:pPr>
        <w:snapToGrid w:val="0"/>
        <w:spacing w:line="560" w:lineRule="exact"/>
        <w:ind w:left="-14"/>
        <w:jc w:val="center"/>
        <w:rPr>
          <w:rFonts w:ascii="仿宋_GB2312" w:eastAsia="仿宋_GB2312" w:cs="仿宋_GB2312"/>
          <w:sz w:val="32"/>
          <w:szCs w:val="20"/>
        </w:rPr>
      </w:pPr>
    </w:p>
    <w:p w:rsidR="00CB5DB6" w:rsidRDefault="009D73A7">
      <w:pPr>
        <w:snapToGrid w:val="0"/>
        <w:spacing w:line="560" w:lineRule="exact"/>
        <w:ind w:left="-14"/>
        <w:jc w:val="center"/>
        <w:rPr>
          <w:rFonts w:ascii="仿宋_GB2312" w:eastAsia="仿宋_GB2312" w:cs="仿宋_GB2312"/>
          <w:sz w:val="32"/>
          <w:szCs w:val="20"/>
        </w:rPr>
      </w:pPr>
      <w:r>
        <w:rPr>
          <w:rFonts w:ascii="仿宋_GB2312" w:eastAsia="仿宋_GB2312" w:hAnsi="Times New Roman" w:cs="仿宋_GB2312" w:hint="eastAsia"/>
          <w:noProof/>
          <w:szCs w:val="20"/>
        </w:rPr>
        <mc:AlternateContent>
          <mc:Choice Requires="wps">
            <w:drawing>
              <wp:anchor distT="0" distB="0" distL="114300" distR="114300" simplePos="0" relativeHeight="246939648" behindDoc="0" locked="0" layoutInCell="0" hidden="1" allowOverlap="1">
                <wp:simplePos x="0" y="0"/>
                <wp:positionH relativeFrom="column">
                  <wp:posOffset>0</wp:posOffset>
                </wp:positionH>
                <wp:positionV relativeFrom="paragraph">
                  <wp:posOffset>806450</wp:posOffset>
                </wp:positionV>
                <wp:extent cx="5615940" cy="0"/>
                <wp:effectExtent l="0" t="0" r="0" b="0"/>
                <wp:wrapTopAndBottom/>
                <wp:docPr id="9" name="直线 3"/>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FF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线 3" o:spid="_x0000_s1026" o:spt="20" style="position:absolute;left:0pt;margin-left:0pt;margin-top:63.5pt;height:0pt;width:442.2pt;mso-wrap-distance-bottom:0pt;mso-wrap-distance-top:0pt;visibility:hidden;z-index:246939648;mso-width-relative:page;mso-height-relative:page;" stroked="t" coordsize="21600,21600" o:allowincell="f" o:gfxdata="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h0OjB1AAAAAgBAAAPAAAAAAAAAAEAIAAAACIA&#10;AABkcnMvZG93bnJldi54bWxQSwECFAAUAAAACACHTuJAHDaYxtQBAACYAwAADgAAAAAAAAABACAA&#10;AAAjAQAAZHJzL2Uyb0RvYy54bWxQSwUGAAAAAAYABgBZAQAAaQUAAAAA&#10;">
                <v:path arrowok="t"/>
                <v:fill focussize="0,0"/>
                <v:stroke color="#FF0000"/>
                <v:imagedata o:title=""/>
                <o:lock v:ext="edit"/>
                <w10:wrap type="topAndBottom"/>
              </v:line>
            </w:pict>
          </mc:Fallback>
        </mc:AlternateContent>
      </w:r>
    </w:p>
    <w:p w:rsidR="00CB5DB6" w:rsidRDefault="009D73A7">
      <w:pPr>
        <w:snapToGrid w:val="0"/>
        <w:spacing w:line="560" w:lineRule="exact"/>
        <w:jc w:val="left"/>
        <w:rPr>
          <w:rFonts w:ascii="仿宋_GB2312" w:eastAsia="仿宋_GB2312" w:cs="仿宋_GB2312"/>
          <w:sz w:val="32"/>
          <w:szCs w:val="20"/>
        </w:rPr>
      </w:pPr>
      <w:r>
        <w:rPr>
          <w:rFonts w:ascii="仿宋_GB2312" w:eastAsia="仿宋_GB2312" w:hAnsi="Times New Roman" w:cs="仿宋_GB2312" w:hint="eastAsia"/>
          <w:sz w:val="32"/>
          <w:szCs w:val="20"/>
          <w:lang w:bidi="ar"/>
        </w:rPr>
        <w:t>东大校字〔</w:t>
      </w:r>
      <w:r>
        <w:rPr>
          <w:rFonts w:ascii="仿宋_GB2312" w:eastAsia="仿宋_GB2312" w:hAnsi="Times New Roman" w:cs="仿宋_GB2312" w:hint="eastAsia"/>
          <w:sz w:val="32"/>
          <w:szCs w:val="20"/>
          <w:lang w:bidi="ar"/>
        </w:rPr>
        <w:t>2016</w:t>
      </w:r>
      <w:r>
        <w:rPr>
          <w:rFonts w:ascii="仿宋_GB2312" w:eastAsia="仿宋_GB2312" w:hAnsi="Times New Roman" w:cs="仿宋_GB2312" w:hint="eastAsia"/>
          <w:sz w:val="32"/>
          <w:szCs w:val="20"/>
          <w:lang w:bidi="ar"/>
        </w:rPr>
        <w:t>〕</w:t>
      </w:r>
      <w:r>
        <w:rPr>
          <w:rFonts w:ascii="仿宋_GB2312" w:eastAsia="仿宋_GB2312" w:hAnsi="Times New Roman" w:cs="仿宋_GB2312" w:hint="eastAsia"/>
          <w:sz w:val="32"/>
          <w:szCs w:val="20"/>
          <w:lang w:bidi="ar"/>
        </w:rPr>
        <w:t>136</w:t>
      </w:r>
      <w:r>
        <w:rPr>
          <w:rFonts w:ascii="仿宋_GB2312" w:eastAsia="仿宋_GB2312" w:hAnsi="Times New Roman" w:cs="仿宋_GB2312" w:hint="eastAsia"/>
          <w:sz w:val="32"/>
          <w:szCs w:val="20"/>
          <w:lang w:bidi="ar"/>
        </w:rPr>
        <w:t>号</w:t>
      </w:r>
      <w:r>
        <w:rPr>
          <w:rFonts w:ascii="仿宋_GB2312" w:eastAsia="仿宋_GB2312" w:hAnsi="Times New Roman" w:cs="仿宋_GB2312" w:hint="eastAsia"/>
          <w:sz w:val="32"/>
          <w:szCs w:val="20"/>
          <w:lang w:bidi="ar"/>
        </w:rPr>
        <w:t xml:space="preserve">                     </w:t>
      </w:r>
      <w:r>
        <w:rPr>
          <w:rFonts w:ascii="仿宋_GB2312" w:eastAsia="仿宋_GB2312" w:hAnsi="Times New Roman" w:cs="仿宋_GB2312" w:hint="eastAsia"/>
          <w:sz w:val="32"/>
          <w:szCs w:val="20"/>
          <w:lang w:bidi="ar"/>
        </w:rPr>
        <w:t>签发人：赵</w:t>
      </w:r>
      <w:r>
        <w:rPr>
          <w:rFonts w:ascii="仿宋_GB2312" w:eastAsia="仿宋_GB2312" w:hAnsi="Times New Roman" w:cs="仿宋_GB2312" w:hint="eastAsia"/>
          <w:sz w:val="32"/>
          <w:szCs w:val="20"/>
          <w:lang w:bidi="ar"/>
        </w:rPr>
        <w:t xml:space="preserve">  </w:t>
      </w:r>
      <w:r>
        <w:rPr>
          <w:rFonts w:ascii="仿宋_GB2312" w:eastAsia="仿宋_GB2312" w:hAnsi="Times New Roman" w:cs="仿宋_GB2312" w:hint="eastAsia"/>
          <w:sz w:val="32"/>
          <w:szCs w:val="20"/>
          <w:lang w:bidi="ar"/>
        </w:rPr>
        <w:t>继</w:t>
      </w:r>
    </w:p>
    <w:p w:rsidR="00CB5DB6" w:rsidRDefault="00CB5DB6">
      <w:pPr>
        <w:snapToGrid w:val="0"/>
        <w:spacing w:line="560" w:lineRule="exact"/>
        <w:jc w:val="center"/>
        <w:rPr>
          <w:rFonts w:ascii="仿宋_GB2312" w:eastAsia="仿宋_GB2312" w:cs="仿宋_GB2312"/>
          <w:sz w:val="32"/>
          <w:szCs w:val="20"/>
        </w:rPr>
      </w:pPr>
    </w:p>
    <w:p w:rsidR="00CB5DB6" w:rsidRDefault="00CB5DB6">
      <w:pPr>
        <w:snapToGrid w:val="0"/>
        <w:spacing w:line="560" w:lineRule="exact"/>
        <w:jc w:val="center"/>
        <w:rPr>
          <w:rFonts w:ascii="仿宋_GB2312" w:eastAsia="仿宋_GB2312" w:cs="仿宋_GB2312"/>
          <w:sz w:val="32"/>
          <w:szCs w:val="20"/>
        </w:rPr>
      </w:pPr>
    </w:p>
    <w:p w:rsidR="00CB5DB6" w:rsidRDefault="009D73A7">
      <w:pPr>
        <w:snapToGrid w:val="0"/>
        <w:spacing w:line="660" w:lineRule="exact"/>
        <w:jc w:val="center"/>
        <w:rPr>
          <w:rFonts w:ascii="宋体" w:eastAsia="宋体" w:hAnsi="Times New Roman" w:cs="宋体"/>
          <w:b/>
          <w:sz w:val="44"/>
          <w:szCs w:val="20"/>
        </w:rPr>
      </w:pPr>
      <w:r>
        <w:rPr>
          <w:rFonts w:ascii="宋体" w:eastAsia="宋体" w:hAnsi="Times New Roman" w:cs="宋体" w:hint="eastAsia"/>
          <w:b/>
          <w:sz w:val="44"/>
          <w:szCs w:val="20"/>
          <w:lang w:bidi="ar"/>
        </w:rPr>
        <w:t>关于报送</w:t>
      </w:r>
      <w:proofErr w:type="gramStart"/>
      <w:r>
        <w:rPr>
          <w:rFonts w:ascii="宋体" w:eastAsia="宋体" w:hAnsi="Times New Roman" w:cs="宋体" w:hint="eastAsia"/>
          <w:b/>
          <w:sz w:val="44"/>
          <w:szCs w:val="20"/>
          <w:lang w:bidi="ar"/>
        </w:rPr>
        <w:t>《</w:t>
      </w:r>
      <w:proofErr w:type="gramEnd"/>
      <w:r>
        <w:rPr>
          <w:rFonts w:ascii="宋体" w:eastAsia="宋体" w:hAnsi="Times New Roman" w:cs="宋体" w:hint="eastAsia"/>
          <w:b/>
          <w:sz w:val="44"/>
          <w:szCs w:val="20"/>
          <w:lang w:bidi="ar"/>
        </w:rPr>
        <w:t>东北大学</w:t>
      </w:r>
      <w:r>
        <w:rPr>
          <w:rFonts w:ascii="宋体" w:eastAsia="宋体" w:hAnsi="Times New Roman" w:cs="宋体" w:hint="eastAsia"/>
          <w:b/>
          <w:sz w:val="44"/>
          <w:szCs w:val="20"/>
          <w:lang w:bidi="ar"/>
        </w:rPr>
        <w:t>2015</w:t>
      </w:r>
      <w:r>
        <w:rPr>
          <w:rFonts w:ascii="宋体" w:eastAsia="宋体" w:hAnsi="Times New Roman" w:cs="宋体" w:hint="eastAsia"/>
          <w:b/>
          <w:sz w:val="44"/>
          <w:szCs w:val="20"/>
          <w:lang w:bidi="ar"/>
        </w:rPr>
        <w:t>—</w:t>
      </w:r>
      <w:r>
        <w:rPr>
          <w:rFonts w:ascii="宋体" w:eastAsia="宋体" w:hAnsi="Times New Roman" w:cs="宋体" w:hint="eastAsia"/>
          <w:b/>
          <w:sz w:val="44"/>
          <w:szCs w:val="20"/>
          <w:lang w:bidi="ar"/>
        </w:rPr>
        <w:t>2016</w:t>
      </w:r>
      <w:r>
        <w:rPr>
          <w:rFonts w:ascii="宋体" w:eastAsia="宋体" w:hAnsi="Times New Roman" w:cs="宋体" w:hint="eastAsia"/>
          <w:b/>
          <w:sz w:val="44"/>
          <w:szCs w:val="20"/>
          <w:lang w:bidi="ar"/>
        </w:rPr>
        <w:t>学年度</w:t>
      </w:r>
    </w:p>
    <w:p w:rsidR="00CB5DB6" w:rsidRDefault="009D73A7">
      <w:pPr>
        <w:snapToGrid w:val="0"/>
        <w:spacing w:line="660" w:lineRule="exact"/>
        <w:jc w:val="center"/>
        <w:rPr>
          <w:rFonts w:ascii="宋体" w:eastAsia="宋体" w:hAnsi="Times New Roman" w:cs="宋体"/>
          <w:b/>
          <w:sz w:val="44"/>
          <w:szCs w:val="20"/>
        </w:rPr>
      </w:pPr>
      <w:r>
        <w:rPr>
          <w:rFonts w:ascii="宋体" w:eastAsia="宋体" w:hAnsi="Times New Roman" w:cs="宋体" w:hint="eastAsia"/>
          <w:b/>
          <w:sz w:val="44"/>
          <w:szCs w:val="20"/>
          <w:lang w:bidi="ar"/>
        </w:rPr>
        <w:t>信息公开工作年度报告</w:t>
      </w:r>
      <w:proofErr w:type="gramStart"/>
      <w:r>
        <w:rPr>
          <w:rFonts w:ascii="宋体" w:eastAsia="宋体" w:hAnsi="Times New Roman" w:cs="宋体" w:hint="eastAsia"/>
          <w:b/>
          <w:sz w:val="44"/>
          <w:szCs w:val="20"/>
          <w:lang w:bidi="ar"/>
        </w:rPr>
        <w:t>》</w:t>
      </w:r>
      <w:proofErr w:type="gramEnd"/>
      <w:r>
        <w:rPr>
          <w:rFonts w:ascii="宋体" w:eastAsia="宋体" w:hAnsi="Times New Roman" w:cs="宋体" w:hint="eastAsia"/>
          <w:b/>
          <w:sz w:val="44"/>
          <w:szCs w:val="20"/>
          <w:lang w:bidi="ar"/>
        </w:rPr>
        <w:t>的报告</w:t>
      </w:r>
    </w:p>
    <w:p w:rsidR="00CB5DB6" w:rsidRDefault="00CB5DB6">
      <w:pPr>
        <w:snapToGrid w:val="0"/>
        <w:spacing w:line="560" w:lineRule="atLeast"/>
        <w:jc w:val="center"/>
        <w:rPr>
          <w:rFonts w:ascii="仿宋_GB2312" w:eastAsia="仿宋_GB2312" w:cs="仿宋_GB2312"/>
          <w:spacing w:val="-6"/>
          <w:sz w:val="32"/>
          <w:szCs w:val="20"/>
        </w:rPr>
      </w:pPr>
    </w:p>
    <w:p w:rsidR="00CB5DB6" w:rsidRDefault="009D73A7">
      <w:pPr>
        <w:spacing w:line="560" w:lineRule="exact"/>
        <w:rPr>
          <w:rFonts w:ascii="仿宋_GB2312" w:eastAsia="仿宋_GB2312" w:cs="仿宋_GB2312"/>
          <w:sz w:val="32"/>
          <w:szCs w:val="20"/>
        </w:rPr>
      </w:pPr>
      <w:r>
        <w:rPr>
          <w:rFonts w:ascii="仿宋_GB2312" w:eastAsia="仿宋_GB2312" w:hAnsi="Times New Roman" w:cs="仿宋_GB2312" w:hint="eastAsia"/>
          <w:sz w:val="32"/>
          <w:szCs w:val="20"/>
          <w:lang w:bidi="ar"/>
        </w:rPr>
        <w:t>教育部政务公开办公室</w:t>
      </w:r>
      <w:r>
        <w:rPr>
          <w:rFonts w:ascii="仿宋_GB2312" w:eastAsia="仿宋_GB2312" w:hAnsi="Times New Roman" w:cs="仿宋_GB2312" w:hint="eastAsia"/>
          <w:sz w:val="32"/>
          <w:szCs w:val="20"/>
          <w:lang w:bidi="ar"/>
        </w:rPr>
        <w:t>:</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按照教育部《高等学校信息公开办法》《教育部办公厅关于深入落实高校信息公开清单</w:t>
      </w:r>
      <w:r>
        <w:rPr>
          <w:rFonts w:ascii="仿宋_GB2312" w:eastAsia="仿宋_GB2312" w:hAnsi="宋体" w:cs="Arial" w:hint="eastAsia"/>
          <w:kern w:val="0"/>
          <w:sz w:val="32"/>
          <w:szCs w:val="32"/>
          <w:lang w:bidi="ar"/>
        </w:rPr>
        <w:t xml:space="preserve"> </w:t>
      </w:r>
      <w:r>
        <w:rPr>
          <w:rFonts w:ascii="仿宋_GB2312" w:eastAsia="仿宋_GB2312" w:hAnsi="宋体" w:cs="Arial" w:hint="eastAsia"/>
          <w:kern w:val="0"/>
          <w:sz w:val="32"/>
          <w:szCs w:val="32"/>
          <w:lang w:bidi="ar"/>
        </w:rPr>
        <w:t>做好高校信息公开年度报告工作的通知》精神，依据《东北大学信息公开实施细则》相关要求，根据近期信息公开工作执行情况，我校进行汇总形成了东北大学</w:t>
      </w:r>
      <w:r>
        <w:rPr>
          <w:rFonts w:ascii="仿宋_GB2312" w:eastAsia="仿宋_GB2312" w:hAnsi="宋体" w:cs="Arial" w:hint="eastAsia"/>
          <w:kern w:val="0"/>
          <w:sz w:val="32"/>
          <w:szCs w:val="32"/>
          <w:lang w:bidi="ar"/>
        </w:rPr>
        <w:t>2015-2016</w:t>
      </w:r>
      <w:r>
        <w:rPr>
          <w:rFonts w:ascii="仿宋_GB2312" w:eastAsia="仿宋_GB2312" w:hAnsi="宋体" w:cs="Arial" w:hint="eastAsia"/>
          <w:kern w:val="0"/>
          <w:sz w:val="32"/>
          <w:szCs w:val="32"/>
          <w:lang w:bidi="ar"/>
        </w:rPr>
        <w:t>学年度信息公开工作年度报告，现予呈报，请审阅。</w:t>
      </w:r>
    </w:p>
    <w:p w:rsidR="00CB5DB6" w:rsidRDefault="00CB5DB6">
      <w:pPr>
        <w:widowControl/>
        <w:adjustRightInd w:val="0"/>
        <w:snapToGrid w:val="0"/>
        <w:spacing w:line="560" w:lineRule="exact"/>
        <w:ind w:firstLineChars="200" w:firstLine="640"/>
        <w:jc w:val="left"/>
        <w:rPr>
          <w:rFonts w:ascii="仿宋_GB2312" w:eastAsia="仿宋_GB2312" w:hAnsi="宋体" w:cs="Arial"/>
          <w:color w:val="333333"/>
          <w:kern w:val="0"/>
          <w:sz w:val="32"/>
          <w:szCs w:val="32"/>
        </w:rPr>
      </w:pPr>
    </w:p>
    <w:p w:rsidR="00CB5DB6" w:rsidRDefault="00CB5DB6">
      <w:pPr>
        <w:widowControl/>
        <w:adjustRightInd w:val="0"/>
        <w:snapToGrid w:val="0"/>
        <w:spacing w:line="560" w:lineRule="exact"/>
        <w:ind w:firstLineChars="200" w:firstLine="640"/>
        <w:jc w:val="left"/>
        <w:rPr>
          <w:rFonts w:ascii="仿宋_GB2312" w:eastAsia="仿宋_GB2312" w:hAnsi="宋体" w:cs="Arial"/>
          <w:color w:val="333333"/>
          <w:kern w:val="0"/>
          <w:sz w:val="32"/>
          <w:szCs w:val="32"/>
        </w:rPr>
      </w:pPr>
    </w:p>
    <w:p w:rsidR="00CB5DB6" w:rsidRDefault="009D73A7">
      <w:pPr>
        <w:snapToGrid w:val="0"/>
        <w:spacing w:line="560" w:lineRule="exact"/>
        <w:ind w:firstLineChars="1804" w:firstLine="5556"/>
        <w:rPr>
          <w:rFonts w:ascii="仿宋_GB2312" w:eastAsia="仿宋_GB2312" w:cs="仿宋_GB2312"/>
          <w:spacing w:val="-6"/>
          <w:sz w:val="32"/>
          <w:szCs w:val="20"/>
        </w:rPr>
      </w:pPr>
      <w:r>
        <w:rPr>
          <w:rFonts w:ascii="仿宋_GB2312" w:eastAsia="仿宋_GB2312" w:hAnsi="Times New Roman" w:cs="仿宋_GB2312" w:hint="eastAsia"/>
          <w:spacing w:val="-6"/>
          <w:sz w:val="32"/>
          <w:szCs w:val="20"/>
          <w:lang w:bidi="ar"/>
        </w:rPr>
        <w:t>东北大学</w:t>
      </w:r>
    </w:p>
    <w:p w:rsidR="00CB5DB6" w:rsidRDefault="009D73A7">
      <w:pPr>
        <w:widowControl/>
        <w:tabs>
          <w:tab w:val="left" w:pos="7230"/>
        </w:tabs>
        <w:adjustRightInd w:val="0"/>
        <w:snapToGrid w:val="0"/>
        <w:spacing w:line="560" w:lineRule="exact"/>
        <w:ind w:firstLineChars="1600" w:firstLine="4928"/>
        <w:jc w:val="left"/>
        <w:rPr>
          <w:rFonts w:ascii="仿宋_GB2312" w:eastAsia="仿宋_GB2312" w:hAnsi="宋体" w:cs="Arial"/>
          <w:color w:val="333333"/>
          <w:kern w:val="0"/>
          <w:sz w:val="32"/>
          <w:szCs w:val="32"/>
        </w:rPr>
      </w:pPr>
      <w:r>
        <w:rPr>
          <w:rFonts w:ascii="仿宋_GB2312" w:eastAsia="仿宋_GB2312" w:hAnsi="Times New Roman" w:cs="仿宋_GB2312" w:hint="eastAsia"/>
          <w:spacing w:val="-6"/>
          <w:sz w:val="32"/>
          <w:szCs w:val="20"/>
          <w:lang w:bidi="ar"/>
        </w:rPr>
        <w:t>2016</w:t>
      </w:r>
      <w:r>
        <w:rPr>
          <w:rFonts w:ascii="仿宋_GB2312" w:eastAsia="仿宋_GB2312" w:hAnsi="Times New Roman" w:cs="仿宋_GB2312" w:hint="eastAsia"/>
          <w:spacing w:val="-6"/>
          <w:sz w:val="32"/>
          <w:szCs w:val="20"/>
          <w:lang w:bidi="ar"/>
        </w:rPr>
        <w:t>年</w:t>
      </w:r>
      <w:r>
        <w:rPr>
          <w:rFonts w:ascii="仿宋_GB2312" w:eastAsia="仿宋_GB2312" w:hAnsi="Times New Roman" w:cs="仿宋_GB2312" w:hint="eastAsia"/>
          <w:spacing w:val="-6"/>
          <w:sz w:val="32"/>
          <w:szCs w:val="20"/>
          <w:lang w:bidi="ar"/>
        </w:rPr>
        <w:t>10</w:t>
      </w:r>
      <w:r>
        <w:rPr>
          <w:rFonts w:ascii="仿宋_GB2312" w:eastAsia="仿宋_GB2312" w:hAnsi="Times New Roman" w:cs="仿宋_GB2312" w:hint="eastAsia"/>
          <w:spacing w:val="-6"/>
          <w:sz w:val="32"/>
          <w:szCs w:val="20"/>
          <w:lang w:bidi="ar"/>
        </w:rPr>
        <w:t>月</w:t>
      </w:r>
      <w:r>
        <w:rPr>
          <w:rFonts w:ascii="仿宋_GB2312" w:eastAsia="仿宋_GB2312" w:hAnsi="Times New Roman" w:cs="仿宋_GB2312" w:hint="eastAsia"/>
          <w:spacing w:val="-6"/>
          <w:sz w:val="32"/>
          <w:szCs w:val="20"/>
          <w:lang w:bidi="ar"/>
        </w:rPr>
        <w:t>31</w:t>
      </w:r>
      <w:r>
        <w:rPr>
          <w:rFonts w:ascii="仿宋_GB2312" w:eastAsia="仿宋_GB2312" w:hAnsi="Times New Roman" w:cs="仿宋_GB2312" w:hint="eastAsia"/>
          <w:spacing w:val="-6"/>
          <w:sz w:val="32"/>
          <w:szCs w:val="20"/>
          <w:lang w:bidi="ar"/>
        </w:rPr>
        <w:t>日</w:t>
      </w:r>
    </w:p>
    <w:p w:rsidR="00CB5DB6" w:rsidRDefault="009D73A7">
      <w:pPr>
        <w:widowControl/>
        <w:adjustRightInd w:val="0"/>
        <w:snapToGrid w:val="0"/>
        <w:spacing w:line="560" w:lineRule="exact"/>
        <w:ind w:firstLineChars="200" w:firstLine="883"/>
        <w:jc w:val="center"/>
        <w:rPr>
          <w:rFonts w:ascii="宋体" w:eastAsia="宋体" w:hAnsi="宋体" w:cs="Arial"/>
          <w:b/>
          <w:kern w:val="0"/>
          <w:sz w:val="44"/>
          <w:szCs w:val="44"/>
        </w:rPr>
      </w:pPr>
      <w:r>
        <w:rPr>
          <w:rFonts w:ascii="宋体" w:eastAsia="宋体" w:hAnsi="宋体" w:cs="Arial" w:hint="eastAsia"/>
          <w:b/>
          <w:kern w:val="0"/>
          <w:sz w:val="44"/>
          <w:szCs w:val="44"/>
          <w:lang w:bidi="ar"/>
        </w:rPr>
        <w:lastRenderedPageBreak/>
        <w:t>东北大学</w:t>
      </w:r>
      <w:r>
        <w:rPr>
          <w:rFonts w:ascii="宋体" w:eastAsia="宋体" w:hAnsi="宋体" w:cs="Arial" w:hint="eastAsia"/>
          <w:b/>
          <w:kern w:val="0"/>
          <w:sz w:val="44"/>
          <w:szCs w:val="44"/>
          <w:lang w:bidi="ar"/>
        </w:rPr>
        <w:t>2015-2016</w:t>
      </w:r>
      <w:r>
        <w:rPr>
          <w:rFonts w:ascii="宋体" w:eastAsia="宋体" w:hAnsi="宋体" w:cs="Arial" w:hint="eastAsia"/>
          <w:b/>
          <w:kern w:val="0"/>
          <w:sz w:val="44"/>
          <w:szCs w:val="44"/>
          <w:lang w:bidi="ar"/>
        </w:rPr>
        <w:t>学年度</w:t>
      </w:r>
    </w:p>
    <w:p w:rsidR="00CB5DB6" w:rsidRDefault="009D73A7">
      <w:pPr>
        <w:widowControl/>
        <w:adjustRightInd w:val="0"/>
        <w:snapToGrid w:val="0"/>
        <w:spacing w:line="560" w:lineRule="exact"/>
        <w:ind w:firstLineChars="200" w:firstLine="883"/>
        <w:jc w:val="center"/>
        <w:rPr>
          <w:rFonts w:ascii="宋体" w:eastAsia="宋体" w:hAnsi="宋体" w:cs="Arial"/>
          <w:b/>
          <w:kern w:val="0"/>
          <w:sz w:val="44"/>
          <w:szCs w:val="44"/>
        </w:rPr>
      </w:pPr>
      <w:r>
        <w:rPr>
          <w:rFonts w:ascii="宋体" w:eastAsia="宋体" w:hAnsi="宋体" w:cs="Arial" w:hint="eastAsia"/>
          <w:b/>
          <w:kern w:val="0"/>
          <w:sz w:val="44"/>
          <w:szCs w:val="44"/>
          <w:lang w:bidi="ar"/>
        </w:rPr>
        <w:t>信息公开工作年度报告</w:t>
      </w:r>
    </w:p>
    <w:p w:rsidR="00CB5DB6" w:rsidRDefault="009D73A7">
      <w:pPr>
        <w:widowControl/>
        <w:adjustRightInd w:val="0"/>
        <w:snapToGrid w:val="0"/>
        <w:spacing w:beforeLines="100" w:before="312" w:line="560" w:lineRule="exact"/>
        <w:ind w:firstLineChars="200" w:firstLine="608"/>
        <w:jc w:val="left"/>
        <w:rPr>
          <w:rFonts w:ascii="仿宋_GB2312" w:eastAsia="仿宋_GB2312" w:hAnsi="宋体" w:cs="Arial"/>
          <w:spacing w:val="-8"/>
          <w:kern w:val="0"/>
          <w:sz w:val="32"/>
          <w:szCs w:val="32"/>
        </w:rPr>
      </w:pPr>
      <w:r>
        <w:rPr>
          <w:rFonts w:ascii="仿宋_GB2312" w:eastAsia="仿宋_GB2312" w:hAnsi="宋体" w:cs="Arial" w:hint="eastAsia"/>
          <w:spacing w:val="-8"/>
          <w:kern w:val="0"/>
          <w:sz w:val="32"/>
          <w:szCs w:val="32"/>
          <w:lang w:bidi="ar"/>
        </w:rPr>
        <w:t>按照教育部《高等学校信息公开办法》《教育部办公厅关于深入落实高校信息公开清单</w:t>
      </w:r>
      <w:r>
        <w:rPr>
          <w:rFonts w:ascii="仿宋_GB2312" w:eastAsia="仿宋_GB2312" w:hAnsi="宋体" w:cs="Arial" w:hint="eastAsia"/>
          <w:spacing w:val="-8"/>
          <w:kern w:val="0"/>
          <w:sz w:val="32"/>
          <w:szCs w:val="32"/>
          <w:lang w:bidi="ar"/>
        </w:rPr>
        <w:t xml:space="preserve"> </w:t>
      </w:r>
      <w:r>
        <w:rPr>
          <w:rFonts w:ascii="仿宋_GB2312" w:eastAsia="仿宋_GB2312" w:hAnsi="宋体" w:cs="Arial" w:hint="eastAsia"/>
          <w:spacing w:val="-8"/>
          <w:kern w:val="0"/>
          <w:sz w:val="32"/>
          <w:szCs w:val="32"/>
          <w:lang w:bidi="ar"/>
        </w:rPr>
        <w:t>做好高校信息公开年度报告工作的通知》精神，依据《东北大学信息公开实施细则》相关要求，根据近期信息公开工作执行情况，我校进行汇总形成了东</w:t>
      </w:r>
      <w:r>
        <w:rPr>
          <w:rFonts w:ascii="仿宋_GB2312" w:eastAsia="仿宋_GB2312" w:hAnsi="宋体" w:cs="Arial" w:hint="eastAsia"/>
          <w:spacing w:val="-8"/>
          <w:kern w:val="0"/>
          <w:sz w:val="32"/>
          <w:szCs w:val="32"/>
          <w:lang w:bidi="ar"/>
        </w:rPr>
        <w:t>北大学</w:t>
      </w:r>
      <w:r>
        <w:rPr>
          <w:rFonts w:ascii="仿宋_GB2312" w:eastAsia="仿宋_GB2312" w:hAnsi="宋体" w:cs="Arial" w:hint="eastAsia"/>
          <w:spacing w:val="-8"/>
          <w:kern w:val="0"/>
          <w:sz w:val="32"/>
          <w:szCs w:val="32"/>
          <w:lang w:bidi="ar"/>
        </w:rPr>
        <w:t>2015-2016</w:t>
      </w:r>
      <w:r>
        <w:rPr>
          <w:rFonts w:ascii="仿宋_GB2312" w:eastAsia="仿宋_GB2312" w:hAnsi="宋体" w:cs="Arial" w:hint="eastAsia"/>
          <w:spacing w:val="-8"/>
          <w:kern w:val="0"/>
          <w:sz w:val="32"/>
          <w:szCs w:val="32"/>
          <w:lang w:bidi="ar"/>
        </w:rPr>
        <w:t>学年度信息公开工作年度报告，现予呈报，请审阅。</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报告全文包括概述、主动公开情况、依申请公开和不予公开情况、对信息公开的评议情况、因学校信息公开工作遭到举报、复议、诉讼的情况、信息公开工作的主要经验和改进措施以及清单事项公开情况表等部分。</w:t>
      </w:r>
    </w:p>
    <w:p w:rsidR="00CB5DB6" w:rsidRDefault="009D73A7">
      <w:pPr>
        <w:widowControl/>
        <w:adjustRightInd w:val="0"/>
        <w:snapToGrid w:val="0"/>
        <w:spacing w:line="560" w:lineRule="exact"/>
        <w:ind w:firstLineChars="200" w:firstLine="640"/>
        <w:jc w:val="left"/>
        <w:rPr>
          <w:rFonts w:ascii="黑体" w:eastAsia="黑体" w:hAnsi="宋体" w:cs="Arial"/>
          <w:kern w:val="0"/>
          <w:sz w:val="32"/>
          <w:szCs w:val="32"/>
        </w:rPr>
      </w:pPr>
      <w:r>
        <w:rPr>
          <w:rFonts w:ascii="黑体" w:eastAsia="黑体" w:hAnsi="宋体" w:cs="Arial" w:hint="eastAsia"/>
          <w:kern w:val="0"/>
          <w:sz w:val="32"/>
          <w:szCs w:val="32"/>
          <w:lang w:bidi="ar"/>
        </w:rPr>
        <w:t>一、信息公开工作概述</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2015-2016</w:t>
      </w:r>
      <w:r>
        <w:rPr>
          <w:rFonts w:ascii="仿宋_GB2312" w:eastAsia="仿宋_GB2312" w:hAnsi="宋体" w:cs="Arial" w:hint="eastAsia"/>
          <w:kern w:val="0"/>
          <w:sz w:val="32"/>
          <w:szCs w:val="32"/>
          <w:lang w:bidi="ar"/>
        </w:rPr>
        <w:t>学年度，东北大学深入贯彻落实党的十八大、十八届三中、四中、五中全会精神，深入学</w:t>
      </w:r>
      <w:proofErr w:type="gramStart"/>
      <w:r>
        <w:rPr>
          <w:rFonts w:ascii="仿宋_GB2312" w:eastAsia="仿宋_GB2312" w:hAnsi="宋体" w:cs="Arial" w:hint="eastAsia"/>
          <w:kern w:val="0"/>
          <w:sz w:val="32"/>
          <w:szCs w:val="32"/>
          <w:lang w:bidi="ar"/>
        </w:rPr>
        <w:t>习习近</w:t>
      </w:r>
      <w:proofErr w:type="gramEnd"/>
      <w:r>
        <w:rPr>
          <w:rFonts w:ascii="仿宋_GB2312" w:eastAsia="仿宋_GB2312" w:hAnsi="宋体" w:cs="Arial" w:hint="eastAsia"/>
          <w:kern w:val="0"/>
          <w:sz w:val="32"/>
          <w:szCs w:val="32"/>
          <w:lang w:bidi="ar"/>
        </w:rPr>
        <w:t>平总书记系列重要讲话精神，按照教育部的统一部署和要求，高度重视、扎实推进信息公开工作，强化制度落实，丰富公开事项，着力完善健全信息公开配套制度，不断提升信息公开工作制度化、规范化、信息化水平，持续推进东北大学信息公开工作深入开展。</w:t>
      </w:r>
    </w:p>
    <w:p w:rsidR="00CB5DB6" w:rsidRDefault="009D73A7">
      <w:pPr>
        <w:widowControl/>
        <w:adjustRightInd w:val="0"/>
        <w:snapToGrid w:val="0"/>
        <w:spacing w:line="560" w:lineRule="exact"/>
        <w:ind w:firstLineChars="200" w:firstLine="640"/>
        <w:jc w:val="left"/>
        <w:rPr>
          <w:rFonts w:ascii="楷体" w:eastAsia="楷体" w:hAnsi="楷体" w:cs="Arial"/>
          <w:kern w:val="0"/>
          <w:sz w:val="32"/>
          <w:szCs w:val="32"/>
        </w:rPr>
      </w:pPr>
      <w:r>
        <w:rPr>
          <w:rFonts w:ascii="楷体" w:eastAsia="楷体" w:hAnsi="楷体" w:cs="楷体" w:hint="eastAsia"/>
          <w:sz w:val="32"/>
          <w:szCs w:val="32"/>
          <w:lang w:bidi="ar"/>
        </w:rPr>
        <w:t>（一）</w:t>
      </w:r>
      <w:r>
        <w:rPr>
          <w:rFonts w:ascii="楷体" w:eastAsia="楷体" w:hAnsi="楷体" w:cs="Arial" w:hint="eastAsia"/>
          <w:kern w:val="0"/>
          <w:sz w:val="32"/>
          <w:szCs w:val="32"/>
          <w:lang w:bidi="ar"/>
        </w:rPr>
        <w:t>进一步重视信息公开工作</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学校成立了信息公开工作领导小组，信息公开工作办公室设在校长办公室，负责学校信息公开日常工作。监督检查办公室设在纪委办</w:t>
      </w:r>
      <w:r>
        <w:rPr>
          <w:rFonts w:ascii="仿宋_GB2312" w:eastAsia="仿宋_GB2312" w:hAnsi="宋体" w:cs="Arial" w:hint="eastAsia"/>
          <w:kern w:val="0"/>
          <w:sz w:val="32"/>
          <w:szCs w:val="32"/>
          <w:lang w:bidi="ar"/>
        </w:rPr>
        <w:t>[</w:t>
      </w:r>
      <w:r>
        <w:rPr>
          <w:rFonts w:ascii="仿宋_GB2312" w:eastAsia="仿宋_GB2312" w:hAnsi="宋体" w:cs="Arial" w:hint="eastAsia"/>
          <w:kern w:val="0"/>
          <w:sz w:val="32"/>
          <w:szCs w:val="32"/>
          <w:lang w:bidi="ar"/>
        </w:rPr>
        <w:t>监察室</w:t>
      </w:r>
      <w:r>
        <w:rPr>
          <w:rFonts w:ascii="仿宋_GB2312" w:eastAsia="仿宋_GB2312" w:hAnsi="宋体" w:cs="Arial" w:hint="eastAsia"/>
          <w:kern w:val="0"/>
          <w:sz w:val="32"/>
          <w:szCs w:val="32"/>
          <w:lang w:bidi="ar"/>
        </w:rPr>
        <w:t>]</w:t>
      </w:r>
      <w:r>
        <w:rPr>
          <w:rFonts w:ascii="仿宋_GB2312" w:eastAsia="仿宋_GB2312" w:hAnsi="宋体" w:cs="Arial" w:hint="eastAsia"/>
          <w:kern w:val="0"/>
          <w:sz w:val="32"/>
          <w:szCs w:val="32"/>
          <w:lang w:bidi="ar"/>
        </w:rPr>
        <w:t>，负责组织对学校信息公开工作的监督检查。</w:t>
      </w:r>
      <w:r>
        <w:rPr>
          <w:rFonts w:ascii="仿宋_GB2312" w:eastAsia="仿宋_GB2312" w:hAnsi="宋体" w:cs="Arial" w:hint="eastAsia"/>
          <w:kern w:val="0"/>
          <w:sz w:val="32"/>
          <w:szCs w:val="32"/>
          <w:lang w:bidi="ar"/>
        </w:rPr>
        <w:lastRenderedPageBreak/>
        <w:t>学校将信息公开作为学校系统化、部门常态化的工作来对待，卓有成效地推进信息公开工作。</w:t>
      </w:r>
    </w:p>
    <w:p w:rsidR="00CB5DB6" w:rsidRDefault="009D73A7">
      <w:pPr>
        <w:widowControl/>
        <w:adjustRightInd w:val="0"/>
        <w:snapToGrid w:val="0"/>
        <w:spacing w:line="560" w:lineRule="exact"/>
        <w:ind w:firstLineChars="200" w:firstLine="640"/>
        <w:jc w:val="left"/>
        <w:rPr>
          <w:rFonts w:ascii="楷体" w:eastAsia="楷体" w:hAnsi="楷体" w:cs="楷体"/>
          <w:sz w:val="32"/>
          <w:szCs w:val="32"/>
        </w:rPr>
      </w:pPr>
      <w:r>
        <w:rPr>
          <w:rFonts w:ascii="楷体" w:eastAsia="楷体" w:hAnsi="楷体" w:cs="楷体" w:hint="eastAsia"/>
          <w:sz w:val="32"/>
          <w:szCs w:val="32"/>
          <w:lang w:bidi="ar"/>
        </w:rPr>
        <w:t>（二）进一步创新学校信息公开形式</w:t>
      </w:r>
    </w:p>
    <w:p w:rsidR="00CB5DB6" w:rsidRDefault="009D73A7">
      <w:pPr>
        <w:widowControl/>
        <w:adjustRightInd w:val="0"/>
        <w:snapToGrid w:val="0"/>
        <w:spacing w:line="560" w:lineRule="exact"/>
        <w:ind w:firstLineChars="200" w:firstLine="640"/>
        <w:jc w:val="left"/>
        <w:rPr>
          <w:rFonts w:ascii="仿宋_GB2312" w:eastAsia="仿宋_GB2312" w:cs="仿宋_GB2312"/>
          <w:sz w:val="32"/>
          <w:szCs w:val="32"/>
        </w:rPr>
      </w:pPr>
      <w:r>
        <w:rPr>
          <w:rFonts w:ascii="仿宋_GB2312" w:eastAsia="仿宋_GB2312" w:hAnsi="宋体" w:cs="Arial" w:hint="eastAsia"/>
          <w:kern w:val="0"/>
          <w:sz w:val="32"/>
          <w:szCs w:val="32"/>
          <w:lang w:bidi="ar"/>
        </w:rPr>
        <w:t>学校有效利用传统信息发布渠道，将制定学校重大规章制度、发展计划过程当作科学决策、凝聚智慧的过程，充分利用以东大新闻网、官方微博、</w:t>
      </w:r>
      <w:proofErr w:type="gramStart"/>
      <w:r>
        <w:rPr>
          <w:rFonts w:ascii="仿宋_GB2312" w:eastAsia="仿宋_GB2312" w:hAnsi="宋体" w:cs="Arial" w:hint="eastAsia"/>
          <w:kern w:val="0"/>
          <w:sz w:val="32"/>
          <w:szCs w:val="32"/>
          <w:lang w:bidi="ar"/>
        </w:rPr>
        <w:t>微信为</w:t>
      </w:r>
      <w:proofErr w:type="gramEnd"/>
      <w:r>
        <w:rPr>
          <w:rFonts w:ascii="仿宋_GB2312" w:eastAsia="仿宋_GB2312" w:hAnsi="宋体" w:cs="Arial" w:hint="eastAsia"/>
          <w:kern w:val="0"/>
          <w:sz w:val="32"/>
          <w:szCs w:val="32"/>
          <w:lang w:bidi="ar"/>
        </w:rPr>
        <w:t>核心的对外信息发布体系，稳步推进学校重大发展或社会普遍关心问题的信息公开。学校在东北大学门户网</w:t>
      </w:r>
      <w:r>
        <w:rPr>
          <w:rFonts w:ascii="仿宋_GB2312" w:eastAsia="仿宋_GB2312" w:hAnsi="宋体" w:cs="Arial" w:hint="eastAsia"/>
          <w:kern w:val="0"/>
          <w:sz w:val="32"/>
          <w:szCs w:val="32"/>
          <w:lang w:bidi="ar"/>
        </w:rPr>
        <w:t>站开设信息公开专栏，通过网站发布学校的信息公开制度、主动公开的内容以及依申请公开的办理流程与方法；根据信息公开清单，对学校信息公开内容进行整合，并建立相关链接。</w:t>
      </w:r>
    </w:p>
    <w:p w:rsidR="00CB5DB6" w:rsidRDefault="009D73A7">
      <w:pPr>
        <w:widowControl/>
        <w:adjustRightInd w:val="0"/>
        <w:snapToGrid w:val="0"/>
        <w:spacing w:line="560" w:lineRule="exact"/>
        <w:ind w:firstLineChars="200" w:firstLine="640"/>
        <w:jc w:val="left"/>
        <w:rPr>
          <w:rFonts w:ascii="仿宋_GB2312" w:eastAsia="仿宋_GB2312" w:cs="仿宋_GB2312"/>
          <w:sz w:val="32"/>
          <w:szCs w:val="32"/>
        </w:rPr>
      </w:pPr>
      <w:r>
        <w:rPr>
          <w:rFonts w:ascii="仿宋_GB2312" w:eastAsia="仿宋_GB2312" w:hAnsi="Times New Roman" w:cs="仿宋_GB2312" w:hint="eastAsia"/>
          <w:sz w:val="32"/>
          <w:szCs w:val="32"/>
          <w:lang w:bidi="ar"/>
        </w:rPr>
        <w:t>今年，学校全面部署</w:t>
      </w:r>
      <w:r>
        <w:rPr>
          <w:rFonts w:ascii="仿宋_GB2312" w:eastAsia="仿宋_GB2312" w:hAnsi="Times New Roman" w:cs="仿宋_GB2312" w:hint="eastAsia"/>
          <w:sz w:val="32"/>
          <w:szCs w:val="32"/>
          <w:lang w:bidi="ar"/>
        </w:rPr>
        <w:t>OA</w:t>
      </w:r>
      <w:r>
        <w:rPr>
          <w:rFonts w:ascii="仿宋_GB2312" w:eastAsia="仿宋_GB2312" w:hAnsi="Times New Roman" w:cs="仿宋_GB2312" w:hint="eastAsia"/>
          <w:sz w:val="32"/>
          <w:szCs w:val="32"/>
          <w:lang w:bidi="ar"/>
        </w:rPr>
        <w:t>系统，改版了东北大学信息公开网，积极推进信息公开网的规范化、标准化建设。要求各有关部门指定专人负责信息的发布，将十大类五十条信息细化为学校相关部门信息公开清单任务分解表，信息由二级部门指派专人进行维护更新，保证信息的权威性、及时性、准确性。</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在学校主要领导的支持下，坚持实施校长直通车制度，将其作为校领导与师生员工沟通联系的有效</w:t>
      </w:r>
      <w:r>
        <w:rPr>
          <w:rFonts w:ascii="仿宋_GB2312" w:eastAsia="仿宋_GB2312" w:hAnsi="宋体" w:cs="Arial" w:hint="eastAsia"/>
          <w:kern w:val="0"/>
          <w:sz w:val="32"/>
          <w:szCs w:val="32"/>
          <w:lang w:bidi="ar"/>
        </w:rPr>
        <w:t>渠道、及时快速回应师生关切的切实举措。截至</w:t>
      </w:r>
      <w:r>
        <w:rPr>
          <w:rFonts w:ascii="仿宋_GB2312" w:eastAsia="仿宋_GB2312" w:hAnsi="宋体" w:cs="Arial" w:hint="eastAsia"/>
          <w:kern w:val="0"/>
          <w:sz w:val="32"/>
          <w:szCs w:val="32"/>
          <w:lang w:bidi="ar"/>
        </w:rPr>
        <w:t>2016</w:t>
      </w:r>
      <w:r>
        <w:rPr>
          <w:rFonts w:ascii="仿宋_GB2312" w:eastAsia="仿宋_GB2312" w:hAnsi="宋体" w:cs="Arial" w:hint="eastAsia"/>
          <w:kern w:val="0"/>
          <w:sz w:val="32"/>
          <w:szCs w:val="32"/>
          <w:lang w:bidi="ar"/>
        </w:rPr>
        <w:t>年</w:t>
      </w:r>
      <w:r>
        <w:rPr>
          <w:rFonts w:ascii="仿宋_GB2312" w:eastAsia="仿宋_GB2312" w:hAnsi="宋体" w:cs="Arial" w:hint="eastAsia"/>
          <w:kern w:val="0"/>
          <w:sz w:val="32"/>
          <w:szCs w:val="32"/>
          <w:lang w:bidi="ar"/>
        </w:rPr>
        <w:t>8</w:t>
      </w:r>
      <w:r>
        <w:rPr>
          <w:rFonts w:ascii="仿宋_GB2312" w:eastAsia="仿宋_GB2312" w:hAnsi="宋体" w:cs="Arial" w:hint="eastAsia"/>
          <w:kern w:val="0"/>
          <w:sz w:val="32"/>
          <w:szCs w:val="32"/>
          <w:lang w:bidi="ar"/>
        </w:rPr>
        <w:t>月</w:t>
      </w:r>
      <w:r>
        <w:rPr>
          <w:rFonts w:ascii="仿宋_GB2312" w:eastAsia="仿宋_GB2312" w:hAnsi="宋体" w:cs="Arial" w:hint="eastAsia"/>
          <w:kern w:val="0"/>
          <w:sz w:val="32"/>
          <w:szCs w:val="32"/>
          <w:lang w:bidi="ar"/>
        </w:rPr>
        <w:t>31</w:t>
      </w:r>
      <w:r>
        <w:rPr>
          <w:rFonts w:ascii="仿宋_GB2312" w:eastAsia="仿宋_GB2312" w:hAnsi="宋体" w:cs="Arial" w:hint="eastAsia"/>
          <w:kern w:val="0"/>
          <w:sz w:val="32"/>
          <w:szCs w:val="32"/>
          <w:lang w:bidi="ar"/>
        </w:rPr>
        <w:t>日，</w:t>
      </w:r>
      <w:r>
        <w:rPr>
          <w:rFonts w:ascii="仿宋_GB2312" w:eastAsia="仿宋_GB2312" w:hAnsi="宋体" w:cs="Arial" w:hint="eastAsia"/>
          <w:kern w:val="0"/>
          <w:sz w:val="32"/>
          <w:szCs w:val="32"/>
          <w:lang w:bidi="ar"/>
        </w:rPr>
        <w:t>2015-2016</w:t>
      </w:r>
      <w:r>
        <w:rPr>
          <w:rFonts w:ascii="仿宋_GB2312" w:eastAsia="仿宋_GB2312" w:hAnsi="宋体" w:cs="Arial" w:hint="eastAsia"/>
          <w:kern w:val="0"/>
          <w:sz w:val="32"/>
          <w:szCs w:val="32"/>
          <w:lang w:bidi="ar"/>
        </w:rPr>
        <w:t>学年累计收到教职员工来信</w:t>
      </w:r>
      <w:r>
        <w:rPr>
          <w:rFonts w:ascii="仿宋_GB2312" w:eastAsia="仿宋_GB2312" w:hAnsi="宋体" w:cs="Arial" w:hint="eastAsia"/>
          <w:kern w:val="0"/>
          <w:sz w:val="32"/>
          <w:szCs w:val="32"/>
          <w:lang w:bidi="ar"/>
        </w:rPr>
        <w:t>1024</w:t>
      </w:r>
      <w:r>
        <w:rPr>
          <w:rFonts w:ascii="仿宋_GB2312" w:eastAsia="仿宋_GB2312" w:hAnsi="宋体" w:cs="Arial" w:hint="eastAsia"/>
          <w:kern w:val="0"/>
          <w:sz w:val="32"/>
          <w:szCs w:val="32"/>
          <w:lang w:bidi="ar"/>
        </w:rPr>
        <w:t>封，涉及新校区建设、后勤保障、工资待遇、发展规划等学校发展各个方面，使广大师生员工充分为学校发展建言献策，架起了师生员工与校领导之间有效沟通的桥梁。</w:t>
      </w:r>
    </w:p>
    <w:p w:rsidR="00CB5DB6" w:rsidRDefault="009D73A7">
      <w:pPr>
        <w:widowControl/>
        <w:adjustRightInd w:val="0"/>
        <w:snapToGrid w:val="0"/>
        <w:spacing w:line="560" w:lineRule="exact"/>
        <w:ind w:firstLineChars="200" w:firstLine="640"/>
        <w:jc w:val="left"/>
        <w:rPr>
          <w:rFonts w:ascii="楷体" w:eastAsia="楷体" w:hAnsi="楷体" w:cs="楷体"/>
          <w:sz w:val="32"/>
          <w:szCs w:val="32"/>
        </w:rPr>
      </w:pPr>
      <w:r>
        <w:rPr>
          <w:rFonts w:ascii="楷体" w:eastAsia="楷体" w:hAnsi="楷体" w:cs="楷体" w:hint="eastAsia"/>
          <w:sz w:val="32"/>
          <w:szCs w:val="32"/>
          <w:lang w:bidi="ar"/>
        </w:rPr>
        <w:lastRenderedPageBreak/>
        <w:t>（三）进一步推进重点领域信息公开</w:t>
      </w:r>
    </w:p>
    <w:p w:rsidR="00CB5DB6" w:rsidRDefault="009D73A7">
      <w:pPr>
        <w:spacing w:line="560" w:lineRule="exact"/>
        <w:ind w:firstLineChars="200" w:firstLine="640"/>
        <w:rPr>
          <w:rFonts w:ascii="仿宋_GB2312" w:eastAsia="仿宋_GB2312" w:cs="仿宋_GB2312"/>
          <w:kern w:val="0"/>
          <w:sz w:val="32"/>
          <w:szCs w:val="32"/>
        </w:rPr>
      </w:pPr>
      <w:r>
        <w:rPr>
          <w:rFonts w:ascii="仿宋_GB2312" w:eastAsia="仿宋_GB2312" w:hAnsi="宋体" w:cs="Arial" w:hint="eastAsia"/>
          <w:kern w:val="0"/>
          <w:sz w:val="32"/>
          <w:szCs w:val="32"/>
          <w:lang w:bidi="ar"/>
        </w:rPr>
        <w:t>全校上下统一思想，提高认识，把信息公开工作作为学校一项长期、重要的工作来抓紧抓好。</w:t>
      </w:r>
      <w:r>
        <w:rPr>
          <w:rFonts w:ascii="仿宋_GB2312" w:eastAsia="仿宋_GB2312" w:hAnsi="Times New Roman" w:cs="仿宋_GB2312" w:hint="eastAsia"/>
          <w:kern w:val="0"/>
          <w:sz w:val="32"/>
          <w:szCs w:val="32"/>
          <w:lang w:bidi="ar"/>
        </w:rPr>
        <w:t>学校大力推进师生普遍关切的重要领域信息公开，在涉及到师生利益和社会关切等方面，反复征求意见，做好动态更新。</w:t>
      </w:r>
    </w:p>
    <w:p w:rsidR="00CB5DB6" w:rsidRDefault="009D73A7">
      <w:pPr>
        <w:spacing w:line="560" w:lineRule="exact"/>
        <w:ind w:firstLineChars="200" w:firstLine="640"/>
        <w:rPr>
          <w:rFonts w:ascii="仿宋_GB2312" w:eastAsia="仿宋_GB2312" w:cs="仿宋_GB2312"/>
          <w:kern w:val="0"/>
          <w:sz w:val="32"/>
          <w:szCs w:val="32"/>
        </w:rPr>
      </w:pPr>
      <w:r>
        <w:rPr>
          <w:rFonts w:ascii="仿宋_GB2312" w:eastAsia="仿宋_GB2312" w:hAnsi="Times New Roman" w:cs="仿宋_GB2312" w:hint="eastAsia"/>
          <w:kern w:val="0"/>
          <w:sz w:val="32"/>
          <w:szCs w:val="32"/>
          <w:lang w:bidi="ar"/>
        </w:rPr>
        <w:t>学校着力推进规章制度的公开工作，做好制度文件的</w:t>
      </w:r>
      <w:proofErr w:type="gramStart"/>
      <w:r>
        <w:rPr>
          <w:rFonts w:ascii="仿宋_GB2312" w:eastAsia="仿宋_GB2312" w:hAnsi="Times New Roman" w:cs="仿宋_GB2312" w:hint="eastAsia"/>
          <w:kern w:val="0"/>
          <w:sz w:val="32"/>
          <w:szCs w:val="32"/>
          <w:lang w:bidi="ar"/>
        </w:rPr>
        <w:t>立改废</w:t>
      </w:r>
      <w:proofErr w:type="gramEnd"/>
      <w:r>
        <w:rPr>
          <w:rFonts w:ascii="仿宋_GB2312" w:eastAsia="仿宋_GB2312" w:hAnsi="Times New Roman" w:cs="仿宋_GB2312" w:hint="eastAsia"/>
          <w:kern w:val="0"/>
          <w:sz w:val="32"/>
          <w:szCs w:val="32"/>
          <w:lang w:bidi="ar"/>
        </w:rPr>
        <w:t>工作。历时半年，梳理相关部门制度文件</w:t>
      </w:r>
      <w:r>
        <w:rPr>
          <w:rFonts w:ascii="仿宋_GB2312" w:eastAsia="仿宋_GB2312" w:hAnsi="Times New Roman" w:cs="仿宋_GB2312" w:hint="eastAsia"/>
          <w:kern w:val="0"/>
          <w:sz w:val="32"/>
          <w:szCs w:val="32"/>
          <w:lang w:bidi="ar"/>
        </w:rPr>
        <w:t>450</w:t>
      </w:r>
      <w:r>
        <w:rPr>
          <w:rFonts w:ascii="仿宋_GB2312" w:eastAsia="仿宋_GB2312" w:hAnsi="Times New Roman" w:cs="仿宋_GB2312" w:hint="eastAsia"/>
          <w:kern w:val="0"/>
          <w:sz w:val="32"/>
          <w:szCs w:val="32"/>
          <w:lang w:bidi="ar"/>
        </w:rPr>
        <w:t>余项，近</w:t>
      </w:r>
      <w:r>
        <w:rPr>
          <w:rFonts w:ascii="仿宋_GB2312" w:eastAsia="仿宋_GB2312" w:hAnsi="Times New Roman" w:cs="仿宋_GB2312" w:hint="eastAsia"/>
          <w:kern w:val="0"/>
          <w:sz w:val="32"/>
          <w:szCs w:val="32"/>
          <w:lang w:bidi="ar"/>
        </w:rPr>
        <w:t>180</w:t>
      </w:r>
      <w:r>
        <w:rPr>
          <w:rFonts w:ascii="仿宋_GB2312" w:eastAsia="仿宋_GB2312" w:hAnsi="Times New Roman" w:cs="仿宋_GB2312" w:hint="eastAsia"/>
          <w:kern w:val="0"/>
          <w:sz w:val="32"/>
          <w:szCs w:val="32"/>
          <w:lang w:bidi="ar"/>
        </w:rPr>
        <w:t>万字，涉及学校的根本制度、基本制度和具体制度各个层面，现已经装订成册，印发至全校。同时，在信息公开网上增添了规章制度汇编专栏。</w:t>
      </w:r>
    </w:p>
    <w:p w:rsidR="00CB5DB6" w:rsidRDefault="009D73A7">
      <w:pPr>
        <w:spacing w:line="560" w:lineRule="exact"/>
        <w:ind w:firstLineChars="200" w:firstLine="640"/>
        <w:rPr>
          <w:rFonts w:ascii="仿宋_GB2312" w:eastAsia="仿宋_GB2312" w:cs="仿宋_GB2312"/>
          <w:kern w:val="0"/>
          <w:sz w:val="32"/>
          <w:szCs w:val="32"/>
        </w:rPr>
      </w:pPr>
      <w:r>
        <w:rPr>
          <w:rFonts w:ascii="仿宋_GB2312" w:eastAsia="仿宋_GB2312" w:hAnsi="Times New Roman" w:cs="仿宋_GB2312" w:hint="eastAsia"/>
          <w:kern w:val="0"/>
          <w:sz w:val="32"/>
          <w:szCs w:val="32"/>
          <w:lang w:bidi="ar"/>
        </w:rPr>
        <w:t>学校重点做好招生咨询、录取查询、自主招生选拔程序及公示等重点方面的信息及时发布；定期主动公开财务预决算信息，加快实施“阳光财务”进程，让每一名师生员工都能够了解；在学生普遍关注的评定国家奖学金、助学金、</w:t>
      </w:r>
      <w:proofErr w:type="gramStart"/>
      <w:r>
        <w:rPr>
          <w:rFonts w:ascii="仿宋_GB2312" w:eastAsia="仿宋_GB2312" w:hAnsi="Times New Roman" w:cs="仿宋_GB2312" w:hint="eastAsia"/>
          <w:kern w:val="0"/>
          <w:sz w:val="32"/>
          <w:szCs w:val="32"/>
          <w:lang w:bidi="ar"/>
        </w:rPr>
        <w:t>推免研究生</w:t>
      </w:r>
      <w:proofErr w:type="gramEnd"/>
      <w:r>
        <w:rPr>
          <w:rFonts w:ascii="仿宋_GB2312" w:eastAsia="仿宋_GB2312" w:hAnsi="Times New Roman" w:cs="仿宋_GB2312" w:hint="eastAsia"/>
          <w:kern w:val="0"/>
          <w:sz w:val="32"/>
          <w:szCs w:val="32"/>
          <w:lang w:bidi="ar"/>
        </w:rPr>
        <w:t>等方面，及时公布相关信息和工作动态；在新校区基建项目和大型教学仪</w:t>
      </w:r>
      <w:r>
        <w:rPr>
          <w:rFonts w:ascii="仿宋_GB2312" w:eastAsia="仿宋_GB2312" w:hAnsi="Times New Roman" w:cs="仿宋_GB2312" w:hint="eastAsia"/>
          <w:kern w:val="0"/>
          <w:sz w:val="32"/>
          <w:szCs w:val="32"/>
          <w:lang w:bidi="ar"/>
        </w:rPr>
        <w:t>器设备采购方面，注重及时公布有关招投标信息，规范招投标和采购管理工作。</w:t>
      </w:r>
    </w:p>
    <w:p w:rsidR="00CB5DB6" w:rsidRDefault="009D73A7">
      <w:pPr>
        <w:widowControl/>
        <w:adjustRightInd w:val="0"/>
        <w:snapToGrid w:val="0"/>
        <w:spacing w:line="560" w:lineRule="exact"/>
        <w:ind w:firstLineChars="200" w:firstLine="640"/>
        <w:jc w:val="left"/>
        <w:rPr>
          <w:rFonts w:ascii="黑体" w:eastAsia="黑体" w:hAnsi="宋体" w:cs="Arial"/>
          <w:kern w:val="0"/>
          <w:sz w:val="32"/>
          <w:szCs w:val="32"/>
        </w:rPr>
      </w:pPr>
      <w:r>
        <w:rPr>
          <w:rFonts w:ascii="黑体" w:eastAsia="黑体" w:hAnsi="宋体" w:cs="Arial" w:hint="eastAsia"/>
          <w:kern w:val="0"/>
          <w:sz w:val="32"/>
          <w:szCs w:val="32"/>
          <w:lang w:bidi="ar"/>
        </w:rPr>
        <w:t>二、主动公开情况</w:t>
      </w:r>
    </w:p>
    <w:p w:rsidR="00CB5DB6" w:rsidRDefault="009D73A7">
      <w:pPr>
        <w:widowControl/>
        <w:adjustRightInd w:val="0"/>
        <w:snapToGrid w:val="0"/>
        <w:spacing w:line="560" w:lineRule="exact"/>
        <w:ind w:firstLineChars="200" w:firstLine="640"/>
        <w:jc w:val="left"/>
        <w:rPr>
          <w:rFonts w:ascii="楷体" w:eastAsia="楷体" w:hAnsi="楷体" w:cs="楷体"/>
          <w:sz w:val="32"/>
          <w:szCs w:val="32"/>
        </w:rPr>
      </w:pPr>
      <w:r>
        <w:rPr>
          <w:rFonts w:ascii="楷体" w:eastAsia="楷体" w:hAnsi="楷体" w:cs="楷体" w:hint="eastAsia"/>
          <w:sz w:val="32"/>
          <w:szCs w:val="32"/>
          <w:lang w:bidi="ar"/>
        </w:rPr>
        <w:t>（一）基本信息公开情况</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学校办学规模、校级领导班子简介、学校机构设置、学科情况、专业情况、各类在校生情况、教师和专业技术人员数量的基</w:t>
      </w:r>
      <w:r>
        <w:rPr>
          <w:rFonts w:ascii="仿宋_GB2312" w:eastAsia="仿宋_GB2312" w:hAnsi="宋体" w:cs="Arial" w:hint="eastAsia"/>
          <w:kern w:val="0"/>
          <w:sz w:val="32"/>
          <w:szCs w:val="32"/>
          <w:lang w:bidi="ar"/>
        </w:rPr>
        <w:lastRenderedPageBreak/>
        <w:t>本办学情况、信息公开年度报告等已经按照要求在学校门户网站及信息公开专栏公开。</w:t>
      </w:r>
    </w:p>
    <w:p w:rsidR="00CB5DB6" w:rsidRDefault="009D73A7">
      <w:pPr>
        <w:widowControl/>
        <w:adjustRightInd w:val="0"/>
        <w:snapToGrid w:val="0"/>
        <w:spacing w:line="560" w:lineRule="exact"/>
        <w:ind w:firstLineChars="200" w:firstLine="640"/>
        <w:jc w:val="left"/>
        <w:rPr>
          <w:rFonts w:ascii="楷体" w:eastAsia="楷体" w:hAnsi="楷体" w:cs="楷体"/>
          <w:sz w:val="32"/>
          <w:szCs w:val="32"/>
        </w:rPr>
      </w:pPr>
      <w:r>
        <w:rPr>
          <w:rFonts w:ascii="楷体" w:eastAsia="楷体" w:hAnsi="楷体" w:cs="楷体" w:hint="eastAsia"/>
          <w:sz w:val="32"/>
          <w:szCs w:val="32"/>
          <w:lang w:bidi="ar"/>
        </w:rPr>
        <w:t>（二）招生考试信息公开情况</w:t>
      </w:r>
    </w:p>
    <w:p w:rsidR="00CB5DB6" w:rsidRDefault="009D73A7">
      <w:pPr>
        <w:spacing w:line="560" w:lineRule="exact"/>
        <w:ind w:firstLineChars="200" w:firstLine="640"/>
        <w:rPr>
          <w:rFonts w:ascii="仿宋_GB2312" w:eastAsia="仿宋_GB2312" w:hAnsi="宋体" w:cs="Arial"/>
          <w:kern w:val="0"/>
          <w:sz w:val="32"/>
          <w:szCs w:val="32"/>
        </w:rPr>
      </w:pPr>
      <w:r>
        <w:rPr>
          <w:rFonts w:ascii="仿宋_GB2312" w:eastAsia="仿宋_GB2312" w:hAnsi="宋体" w:cs="Arial" w:hint="eastAsia"/>
          <w:kern w:val="0"/>
          <w:sz w:val="32"/>
          <w:szCs w:val="32"/>
          <w:lang w:bidi="ar"/>
        </w:rPr>
        <w:t>在招生工作中，我校严格按照教育部工作要求，全面落实阳光工程，加强全过程、全方位信息公开。不断加强网络新媒体宣传，继续巩固省内外优秀生源基地的建设成果。参加各省、高校咨询会近</w:t>
      </w:r>
      <w:r>
        <w:rPr>
          <w:rFonts w:ascii="仿宋_GB2312" w:eastAsia="仿宋_GB2312" w:hAnsi="宋体" w:cs="Arial" w:hint="eastAsia"/>
          <w:kern w:val="0"/>
          <w:sz w:val="32"/>
          <w:szCs w:val="32"/>
          <w:lang w:bidi="ar"/>
        </w:rPr>
        <w:t>50</w:t>
      </w:r>
      <w:r>
        <w:rPr>
          <w:rFonts w:ascii="仿宋_GB2312" w:eastAsia="仿宋_GB2312" w:hAnsi="宋体" w:cs="Arial" w:hint="eastAsia"/>
          <w:kern w:val="0"/>
          <w:sz w:val="32"/>
          <w:szCs w:val="32"/>
          <w:lang w:bidi="ar"/>
        </w:rPr>
        <w:t>场，深入</w:t>
      </w:r>
      <w:r>
        <w:rPr>
          <w:rFonts w:ascii="仿宋_GB2312" w:eastAsia="仿宋_GB2312" w:hAnsi="宋体" w:cs="Arial" w:hint="eastAsia"/>
          <w:kern w:val="0"/>
          <w:sz w:val="32"/>
          <w:szCs w:val="32"/>
          <w:lang w:bidi="ar"/>
        </w:rPr>
        <w:t>目标中学</w:t>
      </w:r>
      <w:r>
        <w:rPr>
          <w:rFonts w:ascii="仿宋_GB2312" w:eastAsia="仿宋_GB2312" w:hAnsi="宋体" w:cs="Arial" w:hint="eastAsia"/>
          <w:kern w:val="0"/>
          <w:sz w:val="32"/>
          <w:szCs w:val="32"/>
          <w:lang w:bidi="ar"/>
        </w:rPr>
        <w:t>220</w:t>
      </w:r>
      <w:r>
        <w:rPr>
          <w:rFonts w:ascii="仿宋_GB2312" w:eastAsia="仿宋_GB2312" w:hAnsi="宋体" w:cs="Arial" w:hint="eastAsia"/>
          <w:kern w:val="0"/>
          <w:sz w:val="32"/>
          <w:szCs w:val="32"/>
          <w:lang w:bidi="ar"/>
        </w:rPr>
        <w:t>余所；组织学生社会实践队伍利用寒暑假返回母校开展宣传。与</w:t>
      </w:r>
      <w:r>
        <w:rPr>
          <w:rFonts w:ascii="仿宋_GB2312" w:eastAsia="仿宋_GB2312" w:hAnsi="宋体" w:cs="Arial" w:hint="eastAsia"/>
          <w:kern w:val="0"/>
          <w:sz w:val="32"/>
          <w:szCs w:val="32"/>
          <w:lang w:bidi="ar"/>
        </w:rPr>
        <w:t>24</w:t>
      </w:r>
      <w:r>
        <w:rPr>
          <w:rFonts w:ascii="仿宋_GB2312" w:eastAsia="仿宋_GB2312" w:hAnsi="宋体" w:cs="Arial" w:hint="eastAsia"/>
          <w:kern w:val="0"/>
          <w:sz w:val="32"/>
          <w:szCs w:val="32"/>
          <w:lang w:bidi="ar"/>
        </w:rPr>
        <w:t>个省市</w:t>
      </w:r>
      <w:r>
        <w:rPr>
          <w:rFonts w:ascii="仿宋_GB2312" w:eastAsia="仿宋_GB2312" w:hAnsi="宋体" w:cs="Arial" w:hint="eastAsia"/>
          <w:kern w:val="0"/>
          <w:sz w:val="32"/>
          <w:szCs w:val="32"/>
          <w:lang w:bidi="ar"/>
        </w:rPr>
        <w:t>27</w:t>
      </w:r>
      <w:r>
        <w:rPr>
          <w:rFonts w:ascii="仿宋_GB2312" w:eastAsia="仿宋_GB2312" w:hAnsi="宋体" w:cs="Arial" w:hint="eastAsia"/>
          <w:kern w:val="0"/>
          <w:sz w:val="32"/>
          <w:szCs w:val="32"/>
          <w:lang w:bidi="ar"/>
        </w:rPr>
        <w:t>家官方媒体合作进行招生宣传。</w:t>
      </w:r>
    </w:p>
    <w:p w:rsidR="00CB5DB6" w:rsidRDefault="009D73A7">
      <w:pPr>
        <w:spacing w:line="560" w:lineRule="exact"/>
        <w:ind w:firstLineChars="200" w:firstLine="640"/>
        <w:rPr>
          <w:rFonts w:ascii="仿宋_GB2312" w:eastAsia="仿宋_GB2312" w:hAnsi="宋体" w:cs="Arial"/>
          <w:kern w:val="0"/>
          <w:sz w:val="32"/>
          <w:szCs w:val="32"/>
        </w:rPr>
      </w:pPr>
      <w:r>
        <w:rPr>
          <w:rFonts w:ascii="仿宋_GB2312" w:eastAsia="仿宋_GB2312" w:hAnsi="宋体" w:cs="Arial" w:hint="eastAsia"/>
          <w:kern w:val="0"/>
          <w:sz w:val="32"/>
          <w:szCs w:val="32"/>
          <w:lang w:bidi="ar"/>
        </w:rPr>
        <w:t>招生期间，通过学校信息公开网和本科</w:t>
      </w:r>
      <w:proofErr w:type="gramStart"/>
      <w:r>
        <w:rPr>
          <w:rFonts w:ascii="仿宋_GB2312" w:eastAsia="仿宋_GB2312" w:hAnsi="宋体" w:cs="Arial" w:hint="eastAsia"/>
          <w:kern w:val="0"/>
          <w:sz w:val="32"/>
          <w:szCs w:val="32"/>
          <w:lang w:bidi="ar"/>
        </w:rPr>
        <w:t>招生网</w:t>
      </w:r>
      <w:proofErr w:type="gramEnd"/>
      <w:r>
        <w:rPr>
          <w:rFonts w:ascii="仿宋_GB2312" w:eastAsia="仿宋_GB2312" w:hAnsi="宋体" w:cs="Arial" w:hint="eastAsia"/>
          <w:kern w:val="0"/>
          <w:sz w:val="32"/>
          <w:szCs w:val="32"/>
          <w:lang w:bidi="ar"/>
        </w:rPr>
        <w:t>向公众公开各省宣传活动的时间、地点、咨询电话及招生监督部门联系方式。在印发的宣传材料中公布本科招生咨询电话、邮箱、传真等信息，使考生、家长和社会公众及时知晓学校各类招生信息。</w:t>
      </w:r>
      <w:r>
        <w:rPr>
          <w:rFonts w:ascii="仿宋_GB2312" w:eastAsia="仿宋_GB2312" w:hAnsi="宋体" w:cs="Arial" w:hint="eastAsia"/>
          <w:kern w:val="0"/>
          <w:sz w:val="32"/>
          <w:szCs w:val="32"/>
          <w:lang w:bidi="ar"/>
        </w:rPr>
        <w:t xml:space="preserve"> </w:t>
      </w:r>
    </w:p>
    <w:p w:rsidR="00CB5DB6" w:rsidRDefault="009D73A7">
      <w:pPr>
        <w:spacing w:line="560" w:lineRule="exact"/>
        <w:ind w:firstLineChars="200" w:firstLine="640"/>
        <w:rPr>
          <w:rFonts w:ascii="仿宋_GB2312" w:eastAsia="仿宋_GB2312" w:hAnsi="宋体" w:cs="Arial"/>
          <w:kern w:val="0"/>
          <w:sz w:val="32"/>
          <w:szCs w:val="32"/>
        </w:rPr>
      </w:pPr>
      <w:r>
        <w:rPr>
          <w:rFonts w:ascii="仿宋_GB2312" w:eastAsia="仿宋_GB2312" w:hAnsi="宋体" w:cs="Arial" w:hint="eastAsia"/>
          <w:kern w:val="0"/>
          <w:sz w:val="32"/>
          <w:szCs w:val="32"/>
          <w:lang w:bidi="ar"/>
        </w:rPr>
        <w:t>录取工作完成后，按规定时间在教育部阳光高考平台、学校本科</w:t>
      </w:r>
      <w:proofErr w:type="gramStart"/>
      <w:r>
        <w:rPr>
          <w:rFonts w:ascii="仿宋_GB2312" w:eastAsia="仿宋_GB2312" w:hAnsi="宋体" w:cs="Arial" w:hint="eastAsia"/>
          <w:kern w:val="0"/>
          <w:sz w:val="32"/>
          <w:szCs w:val="32"/>
          <w:lang w:bidi="ar"/>
        </w:rPr>
        <w:t>招生网</w:t>
      </w:r>
      <w:proofErr w:type="gramEnd"/>
      <w:r>
        <w:rPr>
          <w:rFonts w:ascii="仿宋_GB2312" w:eastAsia="仿宋_GB2312" w:hAnsi="宋体" w:cs="Arial" w:hint="eastAsia"/>
          <w:kern w:val="0"/>
          <w:sz w:val="32"/>
          <w:szCs w:val="32"/>
          <w:lang w:bidi="ar"/>
        </w:rPr>
        <w:t>和信息公开网公布各省市录取分数线、人数及高水平艺术团、保送生、高水平运动队、自主招生、高校</w:t>
      </w:r>
      <w:proofErr w:type="gramStart"/>
      <w:r>
        <w:rPr>
          <w:rFonts w:ascii="仿宋_GB2312" w:eastAsia="仿宋_GB2312" w:hAnsi="宋体" w:cs="Arial" w:hint="eastAsia"/>
          <w:kern w:val="0"/>
          <w:sz w:val="32"/>
          <w:szCs w:val="32"/>
          <w:lang w:bidi="ar"/>
        </w:rPr>
        <w:t>专项等</w:t>
      </w:r>
      <w:proofErr w:type="gramEnd"/>
      <w:r>
        <w:rPr>
          <w:rFonts w:ascii="仿宋_GB2312" w:eastAsia="仿宋_GB2312" w:hAnsi="宋体" w:cs="Arial" w:hint="eastAsia"/>
          <w:kern w:val="0"/>
          <w:sz w:val="32"/>
          <w:szCs w:val="32"/>
          <w:lang w:bidi="ar"/>
        </w:rPr>
        <w:t>特殊类型的学生录取名单</w:t>
      </w:r>
      <w:r>
        <w:rPr>
          <w:rFonts w:ascii="仿宋_GB2312" w:eastAsia="仿宋_GB2312" w:hAnsi="宋体" w:cs="Arial" w:hint="eastAsia"/>
          <w:kern w:val="0"/>
          <w:sz w:val="32"/>
          <w:szCs w:val="32"/>
          <w:lang w:bidi="ar"/>
        </w:rPr>
        <w:t>，开通考生查询通道，让考生及家长能够及时了解报考相关信息及流程，多渠道接受社会和考生监督。</w:t>
      </w:r>
    </w:p>
    <w:p w:rsidR="00CB5DB6" w:rsidRDefault="009D73A7">
      <w:pPr>
        <w:widowControl/>
        <w:adjustRightInd w:val="0"/>
        <w:snapToGrid w:val="0"/>
        <w:spacing w:line="560" w:lineRule="exact"/>
        <w:ind w:firstLineChars="200" w:firstLine="640"/>
        <w:jc w:val="left"/>
        <w:rPr>
          <w:rFonts w:ascii="楷体" w:eastAsia="楷体" w:hAnsi="楷体" w:cs="楷体"/>
          <w:sz w:val="32"/>
          <w:szCs w:val="32"/>
        </w:rPr>
      </w:pPr>
      <w:r>
        <w:rPr>
          <w:rFonts w:ascii="楷体" w:eastAsia="楷体" w:hAnsi="楷体" w:cs="楷体" w:hint="eastAsia"/>
          <w:sz w:val="32"/>
          <w:szCs w:val="32"/>
          <w:lang w:bidi="ar"/>
        </w:rPr>
        <w:t>（三）财务、资产及收费信息公开情况</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按照《教育部关于做好高等学校财务信息公开工作的通知》《教育部关于进一步做好高等学校财务信息公开工作的通知》等有关要求，学校认真做好财务信息公开工作。在部门预算、决算</w:t>
      </w:r>
      <w:r>
        <w:rPr>
          <w:rFonts w:ascii="仿宋_GB2312" w:eastAsia="仿宋_GB2312" w:hAnsi="宋体" w:cs="Arial" w:hint="eastAsia"/>
          <w:kern w:val="0"/>
          <w:sz w:val="32"/>
          <w:szCs w:val="32"/>
          <w:lang w:bidi="ar"/>
        </w:rPr>
        <w:lastRenderedPageBreak/>
        <w:t>批复后</w:t>
      </w:r>
      <w:r>
        <w:rPr>
          <w:rFonts w:ascii="仿宋_GB2312" w:eastAsia="仿宋_GB2312" w:hAnsi="宋体" w:cs="Arial" w:hint="eastAsia"/>
          <w:kern w:val="0"/>
          <w:sz w:val="32"/>
          <w:szCs w:val="32"/>
          <w:lang w:bidi="ar"/>
        </w:rPr>
        <w:t>10</w:t>
      </w:r>
      <w:r>
        <w:rPr>
          <w:rFonts w:ascii="仿宋_GB2312" w:eastAsia="仿宋_GB2312" w:hAnsi="宋体" w:cs="Arial" w:hint="eastAsia"/>
          <w:kern w:val="0"/>
          <w:sz w:val="32"/>
          <w:szCs w:val="32"/>
          <w:lang w:bidi="ar"/>
        </w:rPr>
        <w:t>个工作日内，主动在学校主页和信息公开网公布预算和决算情况。我校年度收支预算总表、收入预算表、支出预算表、财政拨款支出预算表以及年度收支决算总表、收入决算表、支出决算表、财政拨款支出决算表等重要财务信息，均及时在</w:t>
      </w:r>
      <w:r>
        <w:rPr>
          <w:rFonts w:ascii="仿宋_GB2312" w:eastAsia="仿宋_GB2312" w:hAnsi="宋体" w:cs="Arial" w:hint="eastAsia"/>
          <w:kern w:val="0"/>
          <w:sz w:val="32"/>
          <w:szCs w:val="32"/>
          <w:lang w:bidi="ar"/>
        </w:rPr>
        <w:t>东北大学信息公开网、东北大学计划财经处网站对外发布，并通过东北大学校报、东北大学官方微博、官方微信、年鉴等渠道公开和收录，主动接受师生员工和社会公众监督。</w:t>
      </w:r>
    </w:p>
    <w:p w:rsidR="00CB5DB6" w:rsidRDefault="009D73A7">
      <w:pPr>
        <w:spacing w:line="560" w:lineRule="exact"/>
        <w:ind w:firstLineChars="200" w:firstLine="640"/>
        <w:rPr>
          <w:rFonts w:ascii="仿宋_GB2312" w:eastAsia="仿宋_GB2312" w:hAnsi="宋体" w:cs="Arial"/>
          <w:kern w:val="0"/>
          <w:sz w:val="32"/>
          <w:szCs w:val="32"/>
        </w:rPr>
      </w:pPr>
      <w:r>
        <w:rPr>
          <w:rFonts w:ascii="仿宋_GB2312" w:eastAsia="仿宋_GB2312" w:hAnsi="宋体" w:cs="Arial" w:hint="eastAsia"/>
          <w:kern w:val="0"/>
          <w:sz w:val="32"/>
          <w:szCs w:val="32"/>
          <w:lang w:bidi="ar"/>
        </w:rPr>
        <w:t>学校先后制定并及时公开了《东北大学国有资产使用管理暂行办法》《东北大学国有资产处置管理暂行办法》《东北大学对外投资管理暂行办法》《东北大学校办企业财务信息管理暂行规定》《东北大学仪器设备管理办法（暂行）》等</w:t>
      </w:r>
      <w:r>
        <w:rPr>
          <w:rFonts w:ascii="仿宋_GB2312" w:eastAsia="仿宋_GB2312" w:hAnsi="宋体" w:cs="Arial" w:hint="eastAsia"/>
          <w:kern w:val="0"/>
          <w:sz w:val="32"/>
          <w:szCs w:val="32"/>
          <w:lang w:bidi="ar"/>
        </w:rPr>
        <w:t>15</w:t>
      </w:r>
      <w:r>
        <w:rPr>
          <w:rFonts w:ascii="仿宋_GB2312" w:eastAsia="仿宋_GB2312" w:hAnsi="宋体" w:cs="Arial" w:hint="eastAsia"/>
          <w:kern w:val="0"/>
          <w:sz w:val="32"/>
          <w:szCs w:val="32"/>
          <w:lang w:bidi="ar"/>
        </w:rPr>
        <w:t>项资产管理制度。学校的招标公告、中标公示都在校主页招标公告版面上发布，同时由招标代理机构在辽宁省招投标信息平台及中国政府采购网上同时发布，切实做到</w:t>
      </w:r>
      <w:r>
        <w:rPr>
          <w:rFonts w:ascii="仿宋_GB2312" w:eastAsia="仿宋_GB2312" w:hAnsi="宋体" w:cs="Arial" w:hint="eastAsia"/>
          <w:kern w:val="0"/>
          <w:sz w:val="32"/>
          <w:szCs w:val="32"/>
          <w:lang w:bidi="ar"/>
        </w:rPr>
        <w:t>公开、公平、公正、择优和诚实守信。</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学校严格执行教育收费公示要求。根据要求，通过入学通知、学校财务网站、公示墙、阅报栏、现场收费公示板等多种形式将本科生学费、住宿费、研究生学费等信息进行公示，主动接受社会、学生监督。</w:t>
      </w:r>
    </w:p>
    <w:p w:rsidR="00CB5DB6" w:rsidRDefault="009D73A7">
      <w:pPr>
        <w:widowControl/>
        <w:adjustRightInd w:val="0"/>
        <w:snapToGrid w:val="0"/>
        <w:spacing w:line="560" w:lineRule="exact"/>
        <w:ind w:firstLineChars="200" w:firstLine="640"/>
        <w:jc w:val="left"/>
        <w:rPr>
          <w:rFonts w:ascii="楷体" w:eastAsia="楷体" w:hAnsi="楷体" w:cs="楷体"/>
          <w:sz w:val="32"/>
          <w:szCs w:val="32"/>
        </w:rPr>
      </w:pPr>
      <w:r>
        <w:rPr>
          <w:rFonts w:ascii="楷体" w:eastAsia="楷体" w:hAnsi="楷体" w:cs="楷体" w:hint="eastAsia"/>
          <w:sz w:val="32"/>
          <w:szCs w:val="32"/>
          <w:lang w:bidi="ar"/>
        </w:rPr>
        <w:t>（四）人事师资信息公开情况</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一是做好人事制度改革方案公开。按照学校综合改革的整体部署和安排，在结合发展实际的基础上，制定了《东北大学“十三五”师资队伍建设规划》和《“双一流”建设预研方案》，修</w:t>
      </w:r>
      <w:r>
        <w:rPr>
          <w:rFonts w:ascii="仿宋_GB2312" w:eastAsia="仿宋_GB2312" w:hAnsi="宋体" w:cs="Arial" w:hint="eastAsia"/>
          <w:kern w:val="0"/>
          <w:sz w:val="32"/>
          <w:szCs w:val="32"/>
          <w:lang w:bidi="ar"/>
        </w:rPr>
        <w:lastRenderedPageBreak/>
        <w:t>订了《东北大学高层次人才引进管理办法》《东北大学海外优秀青年人才百人引进计划》，整合全校资源和力量，提</w:t>
      </w:r>
      <w:r>
        <w:rPr>
          <w:rFonts w:ascii="仿宋_GB2312" w:eastAsia="仿宋_GB2312" w:hAnsi="宋体" w:cs="Arial" w:hint="eastAsia"/>
          <w:kern w:val="0"/>
          <w:sz w:val="32"/>
          <w:szCs w:val="32"/>
          <w:lang w:bidi="ar"/>
        </w:rPr>
        <w:t>高高层次人才引进待遇，加大海外高层次人才引进力度。以深入推进综合改革和“十三五</w:t>
      </w:r>
      <w:r>
        <w:rPr>
          <w:rFonts w:ascii="仿宋_GB2312" w:eastAsia="仿宋_GB2312" w:hAnsi="宋体" w:cs="Arial" w:hint="eastAsia"/>
          <w:kern w:val="0"/>
          <w:sz w:val="32"/>
          <w:szCs w:val="32"/>
          <w:lang w:bidi="ar"/>
        </w:rPr>
        <w:t>”</w:t>
      </w:r>
      <w:r>
        <w:rPr>
          <w:rFonts w:ascii="仿宋_GB2312" w:eastAsia="仿宋_GB2312" w:hAnsi="宋体" w:cs="Arial" w:hint="eastAsia"/>
          <w:kern w:val="0"/>
          <w:sz w:val="32"/>
          <w:szCs w:val="32"/>
          <w:lang w:bidi="ar"/>
        </w:rPr>
        <w:t>规划</w:t>
      </w:r>
      <w:bookmarkStart w:id="0" w:name="_GoBack"/>
      <w:bookmarkEnd w:id="0"/>
      <w:r>
        <w:rPr>
          <w:rFonts w:ascii="仿宋_GB2312" w:eastAsia="仿宋_GB2312" w:hAnsi="宋体" w:cs="Arial" w:hint="eastAsia"/>
          <w:kern w:val="0"/>
          <w:sz w:val="32"/>
          <w:szCs w:val="32"/>
          <w:lang w:bidi="ar"/>
        </w:rPr>
        <w:t>的制定为契机，对教师队伍建设、教师进修培训、人事管理等方面的一系列政策文件进行了修订完善。</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二是做好关键领域人事信息公开。组织相关学院做好国家“千人计划”、“长江学者”、国家“百千万人才工程”等国家级人才计划申报工作。推荐</w:t>
      </w:r>
      <w:r>
        <w:rPr>
          <w:rFonts w:ascii="仿宋_GB2312" w:eastAsia="仿宋_GB2312" w:hAnsi="宋体" w:cs="Arial" w:hint="eastAsia"/>
          <w:kern w:val="0"/>
          <w:sz w:val="32"/>
          <w:szCs w:val="32"/>
          <w:lang w:bidi="ar"/>
        </w:rPr>
        <w:t>63</w:t>
      </w:r>
      <w:r>
        <w:rPr>
          <w:rFonts w:ascii="仿宋_GB2312" w:eastAsia="仿宋_GB2312" w:hAnsi="宋体" w:cs="Arial" w:hint="eastAsia"/>
          <w:kern w:val="0"/>
          <w:sz w:val="32"/>
          <w:szCs w:val="32"/>
          <w:lang w:bidi="ar"/>
        </w:rPr>
        <w:t>名校内外高层次人才申报国家级人才计划，</w:t>
      </w:r>
      <w:r>
        <w:rPr>
          <w:rFonts w:ascii="仿宋_GB2312" w:eastAsia="仿宋_GB2312" w:hAnsi="宋体" w:cs="Arial" w:hint="eastAsia"/>
          <w:kern w:val="0"/>
          <w:sz w:val="32"/>
          <w:szCs w:val="32"/>
          <w:lang w:bidi="ar"/>
        </w:rPr>
        <w:t>1</w:t>
      </w:r>
      <w:r>
        <w:rPr>
          <w:rFonts w:ascii="仿宋_GB2312" w:eastAsia="仿宋_GB2312" w:hAnsi="宋体" w:cs="Arial" w:hint="eastAsia"/>
          <w:kern w:val="0"/>
          <w:sz w:val="32"/>
          <w:szCs w:val="32"/>
          <w:lang w:bidi="ar"/>
        </w:rPr>
        <w:t>人入选国家“青年拔尖人才支持计划”，另有</w:t>
      </w:r>
      <w:r>
        <w:rPr>
          <w:rFonts w:ascii="仿宋_GB2312" w:eastAsia="仿宋_GB2312" w:hAnsi="宋体" w:cs="Arial" w:hint="eastAsia"/>
          <w:kern w:val="0"/>
          <w:sz w:val="32"/>
          <w:szCs w:val="32"/>
          <w:lang w:bidi="ar"/>
        </w:rPr>
        <w:t>4</w:t>
      </w:r>
      <w:r>
        <w:rPr>
          <w:rFonts w:ascii="仿宋_GB2312" w:eastAsia="仿宋_GB2312" w:hAnsi="宋体" w:cs="Arial" w:hint="eastAsia"/>
          <w:kern w:val="0"/>
          <w:sz w:val="32"/>
          <w:szCs w:val="32"/>
          <w:lang w:bidi="ar"/>
        </w:rPr>
        <w:t>人名国家“青年千人计划”候选人，</w:t>
      </w:r>
      <w:r>
        <w:rPr>
          <w:rFonts w:ascii="仿宋_GB2312" w:eastAsia="仿宋_GB2312" w:hAnsi="宋体" w:cs="Arial" w:hint="eastAsia"/>
          <w:kern w:val="0"/>
          <w:sz w:val="32"/>
          <w:szCs w:val="32"/>
          <w:lang w:bidi="ar"/>
        </w:rPr>
        <w:t>3</w:t>
      </w:r>
      <w:r>
        <w:rPr>
          <w:rFonts w:ascii="仿宋_GB2312" w:eastAsia="仿宋_GB2312" w:hAnsi="宋体" w:cs="Arial" w:hint="eastAsia"/>
          <w:kern w:val="0"/>
          <w:sz w:val="32"/>
          <w:szCs w:val="32"/>
          <w:lang w:bidi="ar"/>
        </w:rPr>
        <w:t>名长江学者特聘教授候选人、</w:t>
      </w:r>
      <w:r>
        <w:rPr>
          <w:rFonts w:ascii="仿宋_GB2312" w:eastAsia="仿宋_GB2312" w:hAnsi="宋体" w:cs="Arial" w:hint="eastAsia"/>
          <w:kern w:val="0"/>
          <w:sz w:val="32"/>
          <w:szCs w:val="32"/>
          <w:lang w:bidi="ar"/>
        </w:rPr>
        <w:t>1</w:t>
      </w:r>
      <w:r>
        <w:rPr>
          <w:rFonts w:ascii="仿宋_GB2312" w:eastAsia="仿宋_GB2312" w:hAnsi="宋体" w:cs="Arial" w:hint="eastAsia"/>
          <w:kern w:val="0"/>
          <w:sz w:val="32"/>
          <w:szCs w:val="32"/>
          <w:lang w:bidi="ar"/>
        </w:rPr>
        <w:t>名讲座教授候选人通过最终评审，各类国家级人才计划入围人数和</w:t>
      </w:r>
      <w:r>
        <w:rPr>
          <w:rFonts w:ascii="仿宋_GB2312" w:eastAsia="仿宋_GB2312" w:hAnsi="宋体" w:cs="Arial" w:hint="eastAsia"/>
          <w:kern w:val="0"/>
          <w:sz w:val="32"/>
          <w:szCs w:val="32"/>
          <w:lang w:bidi="ar"/>
        </w:rPr>
        <w:t>通过评审人数均为历年最多。在部分学院试点院长全球招聘，拓展海外引智渠道。加大人才招聘宣传力度，推广手机招聘网站，在平面、网络等媒体发布招聘广告，在《</w:t>
      </w:r>
      <w:r>
        <w:rPr>
          <w:rFonts w:ascii="仿宋_GB2312" w:eastAsia="仿宋_GB2312" w:hAnsi="宋体" w:cs="Arial" w:hint="eastAsia"/>
          <w:kern w:val="0"/>
          <w:sz w:val="32"/>
          <w:szCs w:val="32"/>
          <w:lang w:bidi="ar"/>
        </w:rPr>
        <w:t>Science</w:t>
      </w:r>
      <w:r>
        <w:rPr>
          <w:rFonts w:ascii="仿宋_GB2312" w:eastAsia="仿宋_GB2312" w:hAnsi="宋体" w:cs="Arial" w:hint="eastAsia"/>
          <w:kern w:val="0"/>
          <w:sz w:val="32"/>
          <w:szCs w:val="32"/>
          <w:lang w:bidi="ar"/>
        </w:rPr>
        <w:t>》等国际顶级科学杂志发布招聘信息。</w:t>
      </w:r>
    </w:p>
    <w:p w:rsidR="00CB5DB6" w:rsidRDefault="009D73A7">
      <w:pPr>
        <w:widowControl/>
        <w:adjustRightInd w:val="0"/>
        <w:snapToGrid w:val="0"/>
        <w:spacing w:line="560" w:lineRule="exact"/>
        <w:ind w:firstLineChars="200" w:firstLine="640"/>
        <w:jc w:val="left"/>
        <w:rPr>
          <w:rFonts w:ascii="楷体" w:eastAsia="楷体" w:hAnsi="楷体" w:cs="楷体"/>
          <w:sz w:val="32"/>
          <w:szCs w:val="32"/>
        </w:rPr>
      </w:pPr>
      <w:r>
        <w:rPr>
          <w:rFonts w:ascii="楷体" w:eastAsia="楷体" w:hAnsi="楷体" w:cs="楷体" w:hint="eastAsia"/>
          <w:sz w:val="32"/>
          <w:szCs w:val="32"/>
          <w:lang w:bidi="ar"/>
        </w:rPr>
        <w:t>（五）教学质量信息公开情况</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公开内容包括本科生占全日制在校生总数的比例、教师数量及结构；专业设置、当年新增专业、停招专业名单；全校开设课程总门数、实践教学学分占总学分比例、选修课学分占总学分比例；主讲本科课程的教授占教授总数的比例、教授</w:t>
      </w:r>
      <w:proofErr w:type="gramStart"/>
      <w:r>
        <w:rPr>
          <w:rFonts w:ascii="仿宋_GB2312" w:eastAsia="仿宋_GB2312" w:hAnsi="宋体" w:cs="Arial" w:hint="eastAsia"/>
          <w:kern w:val="0"/>
          <w:sz w:val="32"/>
          <w:szCs w:val="32"/>
          <w:lang w:bidi="ar"/>
        </w:rPr>
        <w:t>授</w:t>
      </w:r>
      <w:proofErr w:type="gramEnd"/>
      <w:r>
        <w:rPr>
          <w:rFonts w:ascii="仿宋_GB2312" w:eastAsia="仿宋_GB2312" w:hAnsi="宋体" w:cs="Arial" w:hint="eastAsia"/>
          <w:kern w:val="0"/>
          <w:sz w:val="32"/>
          <w:szCs w:val="32"/>
          <w:lang w:bidi="ar"/>
        </w:rPr>
        <w:t>本科课程占课程总门次数的比例；促进毕业生就业的政策措施和指导服务；</w:t>
      </w:r>
      <w:r>
        <w:rPr>
          <w:rFonts w:ascii="仿宋_GB2312" w:eastAsia="仿宋_GB2312" w:hAnsi="宋体" w:cs="Arial" w:hint="eastAsia"/>
          <w:kern w:val="0"/>
          <w:sz w:val="32"/>
          <w:szCs w:val="32"/>
          <w:lang w:bidi="ar"/>
        </w:rPr>
        <w:lastRenderedPageBreak/>
        <w:t>毕业生的规</w:t>
      </w:r>
      <w:r>
        <w:rPr>
          <w:rFonts w:ascii="仿宋_GB2312" w:eastAsia="仿宋_GB2312" w:hAnsi="宋体" w:cs="Arial" w:hint="eastAsia"/>
          <w:kern w:val="0"/>
          <w:sz w:val="32"/>
          <w:szCs w:val="32"/>
          <w:lang w:bidi="ar"/>
        </w:rPr>
        <w:t>模、结构、就业率、就业流向；高校毕业生就业质量年度报告；本科教学质量报告等信息。</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学校推进一系列创新服务举措，方便广大师生及时获取学业信息，不断提高服务质量。学校启用了成绩单、学籍证明自助打印系统，方便学生自主线下打印。开发东大教务查询</w:t>
      </w:r>
      <w:r>
        <w:rPr>
          <w:rFonts w:ascii="仿宋_GB2312" w:eastAsia="仿宋_GB2312" w:hAnsi="宋体" w:cs="Arial" w:hint="eastAsia"/>
          <w:kern w:val="0"/>
          <w:sz w:val="32"/>
          <w:szCs w:val="32"/>
          <w:lang w:bidi="ar"/>
        </w:rPr>
        <w:t>APP</w:t>
      </w:r>
      <w:r>
        <w:rPr>
          <w:rFonts w:ascii="仿宋_GB2312" w:eastAsia="仿宋_GB2312" w:hAnsi="宋体" w:cs="Arial" w:hint="eastAsia"/>
          <w:kern w:val="0"/>
          <w:sz w:val="32"/>
          <w:szCs w:val="32"/>
          <w:lang w:bidi="ar"/>
        </w:rPr>
        <w:t>，学生可以在手机上实现教务信息的查询；实施学业预警；开发本科生“推免”校内报名确认系统；设立本科教学意见箱和电子邮箱；聘请学生教学信息员等。</w:t>
      </w:r>
    </w:p>
    <w:p w:rsidR="00CB5DB6" w:rsidRDefault="009D73A7">
      <w:pPr>
        <w:widowControl/>
        <w:adjustRightInd w:val="0"/>
        <w:snapToGrid w:val="0"/>
        <w:spacing w:line="560" w:lineRule="exact"/>
        <w:ind w:firstLineChars="200" w:firstLine="640"/>
        <w:jc w:val="left"/>
        <w:rPr>
          <w:rFonts w:ascii="楷体" w:eastAsia="楷体" w:hAnsi="楷体" w:cs="楷体"/>
          <w:sz w:val="32"/>
          <w:szCs w:val="32"/>
        </w:rPr>
      </w:pPr>
      <w:r>
        <w:rPr>
          <w:rFonts w:ascii="楷体" w:eastAsia="楷体" w:hAnsi="楷体" w:cs="楷体" w:hint="eastAsia"/>
          <w:sz w:val="32"/>
          <w:szCs w:val="32"/>
          <w:lang w:bidi="ar"/>
        </w:rPr>
        <w:t>（六）学生管理服务信息公开情况</w:t>
      </w:r>
    </w:p>
    <w:p w:rsidR="00CB5DB6" w:rsidRDefault="009D73A7">
      <w:pPr>
        <w:spacing w:line="560" w:lineRule="exact"/>
        <w:ind w:firstLineChars="200" w:firstLine="640"/>
        <w:rPr>
          <w:rFonts w:ascii="仿宋_GB2312" w:eastAsia="仿宋_GB2312" w:hAnsi="宋体" w:cs="Arial"/>
          <w:kern w:val="0"/>
          <w:sz w:val="32"/>
          <w:szCs w:val="32"/>
        </w:rPr>
      </w:pPr>
      <w:r>
        <w:rPr>
          <w:rFonts w:ascii="仿宋_GB2312" w:eastAsia="仿宋_GB2312" w:hAnsi="Times New Roman" w:cs="仿宋_GB2312" w:hint="eastAsia"/>
          <w:kern w:val="0"/>
          <w:sz w:val="32"/>
          <w:szCs w:val="32"/>
          <w:lang w:bidi="ar"/>
        </w:rPr>
        <w:t>按照教育部规定主</w:t>
      </w:r>
      <w:r>
        <w:rPr>
          <w:rFonts w:ascii="仿宋_GB2312" w:eastAsia="仿宋_GB2312" w:hAnsi="宋体" w:cs="Arial" w:hint="eastAsia"/>
          <w:kern w:val="0"/>
          <w:sz w:val="32"/>
          <w:szCs w:val="32"/>
          <w:lang w:bidi="ar"/>
        </w:rPr>
        <w:t>动公开学校本科生、研究生学籍管理规定，学生各类奖学金评定办法、管理办法，违纪处理规定，申诉管理规定等信息。自主开发了“掌上东大”移动客户端，实现本科生</w:t>
      </w:r>
      <w:r>
        <w:rPr>
          <w:rFonts w:ascii="仿宋_GB2312" w:eastAsia="仿宋_GB2312" w:hAnsi="宋体" w:cs="Arial" w:hint="eastAsia"/>
          <w:kern w:val="0"/>
          <w:sz w:val="32"/>
          <w:szCs w:val="32"/>
          <w:lang w:bidi="ar"/>
        </w:rPr>
        <w:t>100%</w:t>
      </w:r>
      <w:r>
        <w:rPr>
          <w:rFonts w:ascii="仿宋_GB2312" w:eastAsia="仿宋_GB2312" w:hAnsi="宋体" w:cs="Arial" w:hint="eastAsia"/>
          <w:kern w:val="0"/>
          <w:sz w:val="32"/>
          <w:szCs w:val="32"/>
          <w:lang w:bidi="ar"/>
        </w:rPr>
        <w:t>覆盖。</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全年开展就业指导类活动</w:t>
      </w:r>
      <w:r>
        <w:rPr>
          <w:rFonts w:ascii="仿宋_GB2312" w:eastAsia="仿宋_GB2312" w:hAnsi="宋体" w:cs="Arial" w:hint="eastAsia"/>
          <w:kern w:val="0"/>
          <w:sz w:val="32"/>
          <w:szCs w:val="32"/>
          <w:lang w:bidi="ar"/>
        </w:rPr>
        <w:t>47</w:t>
      </w:r>
      <w:r>
        <w:rPr>
          <w:rFonts w:ascii="仿宋_GB2312" w:eastAsia="仿宋_GB2312" w:hAnsi="宋体" w:cs="Arial" w:hint="eastAsia"/>
          <w:kern w:val="0"/>
          <w:sz w:val="32"/>
          <w:szCs w:val="32"/>
          <w:lang w:bidi="ar"/>
        </w:rPr>
        <w:t>场，通过就业信息网及</w:t>
      </w:r>
      <w:proofErr w:type="gramStart"/>
      <w:r>
        <w:rPr>
          <w:rFonts w:ascii="仿宋_GB2312" w:eastAsia="仿宋_GB2312" w:hAnsi="宋体" w:cs="Arial" w:hint="eastAsia"/>
          <w:kern w:val="0"/>
          <w:sz w:val="32"/>
          <w:szCs w:val="32"/>
          <w:lang w:bidi="ar"/>
        </w:rPr>
        <w:t>微信平台</w:t>
      </w:r>
      <w:proofErr w:type="gramEnd"/>
      <w:r>
        <w:rPr>
          <w:rFonts w:ascii="仿宋_GB2312" w:eastAsia="仿宋_GB2312" w:hAnsi="宋体" w:cs="Arial" w:hint="eastAsia"/>
          <w:kern w:val="0"/>
          <w:sz w:val="32"/>
          <w:szCs w:val="32"/>
          <w:lang w:bidi="ar"/>
        </w:rPr>
        <w:t>发布指导及求职类文章</w:t>
      </w:r>
      <w:r>
        <w:rPr>
          <w:rFonts w:ascii="仿宋_GB2312" w:eastAsia="仿宋_GB2312" w:hAnsi="宋体" w:cs="Arial" w:hint="eastAsia"/>
          <w:kern w:val="0"/>
          <w:sz w:val="32"/>
          <w:szCs w:val="32"/>
          <w:lang w:bidi="ar"/>
        </w:rPr>
        <w:t>1213</w:t>
      </w:r>
      <w:r>
        <w:rPr>
          <w:rFonts w:ascii="仿宋_GB2312" w:eastAsia="仿宋_GB2312" w:hAnsi="宋体" w:cs="Arial" w:hint="eastAsia"/>
          <w:kern w:val="0"/>
          <w:sz w:val="32"/>
          <w:szCs w:val="32"/>
          <w:lang w:bidi="ar"/>
        </w:rPr>
        <w:t>篇（阅读量达</w:t>
      </w:r>
      <w:r>
        <w:rPr>
          <w:rFonts w:ascii="仿宋_GB2312" w:eastAsia="仿宋_GB2312" w:hAnsi="宋体" w:cs="Arial" w:hint="eastAsia"/>
          <w:kern w:val="0"/>
          <w:sz w:val="32"/>
          <w:szCs w:val="32"/>
          <w:lang w:bidi="ar"/>
        </w:rPr>
        <w:t>112</w:t>
      </w:r>
      <w:r>
        <w:rPr>
          <w:rFonts w:ascii="仿宋_GB2312" w:eastAsia="仿宋_GB2312" w:hAnsi="宋体" w:cs="Arial" w:hint="eastAsia"/>
          <w:kern w:val="0"/>
          <w:sz w:val="32"/>
          <w:szCs w:val="32"/>
          <w:lang w:bidi="ar"/>
        </w:rPr>
        <w:t>万人次），接待各类咨询</w:t>
      </w:r>
      <w:r>
        <w:rPr>
          <w:rFonts w:ascii="仿宋_GB2312" w:eastAsia="仿宋_GB2312" w:hAnsi="宋体" w:cs="Arial" w:hint="eastAsia"/>
          <w:kern w:val="0"/>
          <w:sz w:val="32"/>
          <w:szCs w:val="32"/>
          <w:lang w:bidi="ar"/>
        </w:rPr>
        <w:t>3500</w:t>
      </w:r>
      <w:r>
        <w:rPr>
          <w:rFonts w:ascii="仿宋_GB2312" w:eastAsia="仿宋_GB2312" w:hAnsi="宋体" w:cs="Arial" w:hint="eastAsia"/>
          <w:kern w:val="0"/>
          <w:sz w:val="32"/>
          <w:szCs w:val="32"/>
          <w:lang w:bidi="ar"/>
        </w:rPr>
        <w:t>余人次。</w:t>
      </w:r>
    </w:p>
    <w:p w:rsidR="00CB5DB6" w:rsidRDefault="009D73A7">
      <w:pPr>
        <w:widowControl/>
        <w:adjustRightInd w:val="0"/>
        <w:snapToGrid w:val="0"/>
        <w:spacing w:line="560" w:lineRule="exact"/>
        <w:ind w:firstLineChars="200" w:firstLine="640"/>
        <w:jc w:val="left"/>
        <w:rPr>
          <w:rFonts w:ascii="楷体" w:eastAsia="楷体" w:hAnsi="楷体" w:cs="楷体"/>
          <w:sz w:val="32"/>
          <w:szCs w:val="32"/>
        </w:rPr>
      </w:pPr>
      <w:r>
        <w:rPr>
          <w:rFonts w:ascii="楷体" w:eastAsia="楷体" w:hAnsi="楷体" w:cs="楷体" w:hint="eastAsia"/>
          <w:sz w:val="32"/>
          <w:szCs w:val="32"/>
          <w:lang w:bidi="ar"/>
        </w:rPr>
        <w:t>（七）学风建设信息公开情况</w:t>
      </w:r>
    </w:p>
    <w:p w:rsidR="00CB5DB6" w:rsidRDefault="009D73A7">
      <w:pPr>
        <w:spacing w:line="560" w:lineRule="exact"/>
        <w:ind w:firstLineChars="200" w:firstLine="640"/>
        <w:rPr>
          <w:rFonts w:ascii="仿宋_GB2312" w:eastAsia="仿宋_GB2312" w:cs="仿宋_GB2312"/>
          <w:kern w:val="0"/>
          <w:sz w:val="32"/>
          <w:szCs w:val="32"/>
        </w:rPr>
      </w:pPr>
      <w:r>
        <w:rPr>
          <w:rFonts w:ascii="仿宋_GB2312" w:eastAsia="仿宋_GB2312" w:hAnsi="Times New Roman" w:cs="仿宋_GB2312" w:hint="eastAsia"/>
          <w:kern w:val="0"/>
          <w:sz w:val="32"/>
          <w:szCs w:val="32"/>
          <w:lang w:bidi="ar"/>
        </w:rPr>
        <w:t>学校高度重视学风建设工作，通过学校网络等平台发布学风建设相关制度规定，公开了学风建设工作机构、学术规范制度和学术</w:t>
      </w:r>
      <w:proofErr w:type="gramStart"/>
      <w:r>
        <w:rPr>
          <w:rFonts w:ascii="仿宋_GB2312" w:eastAsia="仿宋_GB2312" w:hAnsi="Times New Roman" w:cs="仿宋_GB2312" w:hint="eastAsia"/>
          <w:kern w:val="0"/>
          <w:sz w:val="32"/>
          <w:szCs w:val="32"/>
          <w:lang w:bidi="ar"/>
        </w:rPr>
        <w:t>不端查处</w:t>
      </w:r>
      <w:proofErr w:type="gramEnd"/>
      <w:r>
        <w:rPr>
          <w:rFonts w:ascii="仿宋_GB2312" w:eastAsia="仿宋_GB2312" w:hAnsi="Times New Roman" w:cs="仿宋_GB2312" w:hint="eastAsia"/>
          <w:kern w:val="0"/>
          <w:sz w:val="32"/>
          <w:szCs w:val="32"/>
          <w:lang w:bidi="ar"/>
        </w:rPr>
        <w:t>机制。完成落实《高等学校学术委员会规程》总结工作，形成相关</w:t>
      </w:r>
      <w:r>
        <w:rPr>
          <w:rFonts w:ascii="仿宋_GB2312" w:eastAsia="仿宋_GB2312" w:hAnsi="Times New Roman" w:cs="仿宋_GB2312" w:hint="eastAsia"/>
          <w:kern w:val="0"/>
          <w:sz w:val="32"/>
          <w:szCs w:val="32"/>
          <w:lang w:bidi="ar"/>
        </w:rPr>
        <w:t>工作的调研报告。完成学术委员会年度报告编制工作，提交学术委员会全体会议及教代会审议，并在学术委员会</w:t>
      </w:r>
      <w:r>
        <w:rPr>
          <w:rFonts w:ascii="仿宋_GB2312" w:eastAsia="仿宋_GB2312" w:hAnsi="Times New Roman" w:cs="仿宋_GB2312" w:hint="eastAsia"/>
          <w:kern w:val="0"/>
          <w:sz w:val="32"/>
          <w:szCs w:val="32"/>
          <w:lang w:bidi="ar"/>
        </w:rPr>
        <w:lastRenderedPageBreak/>
        <w:t>专题网站进行公示。</w:t>
      </w:r>
    </w:p>
    <w:p w:rsidR="00CB5DB6" w:rsidRDefault="009D73A7">
      <w:pPr>
        <w:spacing w:line="560" w:lineRule="exact"/>
        <w:ind w:firstLineChars="200" w:firstLine="640"/>
        <w:rPr>
          <w:rFonts w:ascii="仿宋_GB2312" w:eastAsia="仿宋_GB2312" w:cs="仿宋_GB2312"/>
          <w:kern w:val="0"/>
          <w:sz w:val="32"/>
          <w:szCs w:val="32"/>
        </w:rPr>
      </w:pPr>
      <w:r>
        <w:rPr>
          <w:rFonts w:ascii="仿宋_GB2312" w:eastAsia="仿宋_GB2312" w:hAnsi="Times New Roman" w:cs="仿宋_GB2312" w:hint="eastAsia"/>
          <w:kern w:val="0"/>
          <w:sz w:val="32"/>
          <w:szCs w:val="32"/>
          <w:lang w:bidi="ar"/>
        </w:rPr>
        <w:t>深入推进学院（部）学术分委员会建设工作，完成</w:t>
      </w:r>
      <w:r>
        <w:rPr>
          <w:rFonts w:ascii="仿宋_GB2312" w:eastAsia="仿宋_GB2312" w:hAnsi="Times New Roman" w:cs="仿宋_GB2312" w:hint="eastAsia"/>
          <w:kern w:val="0"/>
          <w:sz w:val="32"/>
          <w:szCs w:val="32"/>
          <w:lang w:bidi="ar"/>
        </w:rPr>
        <w:t>6</w:t>
      </w:r>
      <w:r>
        <w:rPr>
          <w:rFonts w:ascii="仿宋_GB2312" w:eastAsia="仿宋_GB2312" w:hAnsi="Times New Roman" w:cs="仿宋_GB2312" w:hint="eastAsia"/>
          <w:kern w:val="0"/>
          <w:sz w:val="32"/>
          <w:szCs w:val="32"/>
          <w:lang w:bidi="ar"/>
        </w:rPr>
        <w:t>个学院的学术分委员会章程和组成人员的核准工作。完成学术委员会、学风建设专题网站改版和更新调整工作，完成学风年度报告编制工作。</w:t>
      </w:r>
    </w:p>
    <w:p w:rsidR="00CB5DB6" w:rsidRDefault="009D73A7">
      <w:pPr>
        <w:widowControl/>
        <w:adjustRightInd w:val="0"/>
        <w:snapToGrid w:val="0"/>
        <w:spacing w:line="560" w:lineRule="exact"/>
        <w:ind w:firstLineChars="200" w:firstLine="640"/>
        <w:jc w:val="left"/>
        <w:rPr>
          <w:rFonts w:ascii="楷体" w:eastAsia="楷体" w:hAnsi="楷体" w:cs="楷体"/>
          <w:sz w:val="32"/>
          <w:szCs w:val="32"/>
        </w:rPr>
      </w:pPr>
      <w:r>
        <w:rPr>
          <w:rFonts w:ascii="楷体" w:eastAsia="楷体" w:hAnsi="楷体" w:cs="楷体" w:hint="eastAsia"/>
          <w:sz w:val="32"/>
          <w:szCs w:val="32"/>
          <w:lang w:bidi="ar"/>
        </w:rPr>
        <w:t>（八）学位、学科信息公开情况</w:t>
      </w:r>
    </w:p>
    <w:p w:rsidR="00CB5DB6" w:rsidRDefault="009D73A7">
      <w:pPr>
        <w:spacing w:line="560" w:lineRule="exact"/>
        <w:ind w:firstLineChars="200" w:firstLine="640"/>
        <w:rPr>
          <w:rFonts w:ascii="仿宋_GB2312" w:eastAsia="仿宋_GB2312" w:hAnsi="宋体" w:cs="Arial"/>
          <w:kern w:val="0"/>
          <w:sz w:val="32"/>
          <w:szCs w:val="32"/>
        </w:rPr>
      </w:pPr>
      <w:r>
        <w:rPr>
          <w:rFonts w:ascii="仿宋_GB2312" w:eastAsia="仿宋_GB2312" w:hAnsi="宋体" w:cs="Arial" w:hint="eastAsia"/>
          <w:kern w:val="0"/>
          <w:sz w:val="32"/>
          <w:szCs w:val="32"/>
          <w:lang w:bidi="ar"/>
        </w:rPr>
        <w:t>按照教育部要求做好学位信息公开工作。及时公开授予博士、硕士、学士学位细则，拟授予硕士、博士学位同等学力人员资格审查和学力水平认定有关规定，公开新增硕士、博士学位授权学科或专业学位授权点审核办法</w:t>
      </w:r>
      <w:r>
        <w:rPr>
          <w:rFonts w:ascii="仿宋_GB2312" w:eastAsia="仿宋_GB2312" w:hAnsi="宋体" w:cs="Arial" w:hint="eastAsia"/>
          <w:kern w:val="0"/>
          <w:sz w:val="32"/>
          <w:szCs w:val="32"/>
          <w:lang w:bidi="ar"/>
        </w:rPr>
        <w:t>。及时公开学科优化与管理信息。及时公开学校推进一流大学和一流学科建设工作方案，在国务院印发《统筹推进世界一流大学和一流学科建设总体方案》后，开展双一流建设专题研讨，组织相关职能部门编制预研方案，为下一步一流大学和一流学科建设做好充分准备。</w:t>
      </w:r>
    </w:p>
    <w:p w:rsidR="00CB5DB6" w:rsidRDefault="009D73A7">
      <w:pPr>
        <w:widowControl/>
        <w:adjustRightInd w:val="0"/>
        <w:snapToGrid w:val="0"/>
        <w:spacing w:line="560" w:lineRule="exact"/>
        <w:ind w:firstLineChars="200" w:firstLine="640"/>
        <w:jc w:val="left"/>
        <w:rPr>
          <w:rFonts w:ascii="楷体" w:eastAsia="楷体" w:hAnsi="楷体" w:cs="楷体"/>
          <w:sz w:val="32"/>
          <w:szCs w:val="32"/>
        </w:rPr>
      </w:pPr>
      <w:r>
        <w:rPr>
          <w:rFonts w:ascii="楷体" w:eastAsia="楷体" w:hAnsi="楷体" w:cs="楷体" w:hint="eastAsia"/>
          <w:sz w:val="32"/>
          <w:szCs w:val="32"/>
          <w:lang w:bidi="ar"/>
        </w:rPr>
        <w:t>（九）对外交流与合作信息公开情况</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我校对外交流与合作信息公开的途径主要以通过东北大学信息公开专栏、国际合作与交流处网站以及国际交流学院网站公开信息为主。</w:t>
      </w:r>
    </w:p>
    <w:p w:rsidR="00CB5DB6" w:rsidRDefault="009D73A7">
      <w:pPr>
        <w:widowControl/>
        <w:adjustRightInd w:val="0"/>
        <w:snapToGrid w:val="0"/>
        <w:spacing w:line="560" w:lineRule="exact"/>
        <w:ind w:firstLineChars="200" w:firstLine="640"/>
        <w:jc w:val="left"/>
        <w:rPr>
          <w:rFonts w:ascii="楷体" w:eastAsia="楷体" w:hAnsi="楷体" w:cs="楷体"/>
          <w:sz w:val="32"/>
          <w:szCs w:val="32"/>
        </w:rPr>
      </w:pPr>
      <w:r>
        <w:rPr>
          <w:rFonts w:ascii="楷体" w:eastAsia="楷体" w:hAnsi="楷体" w:cs="楷体" w:hint="eastAsia"/>
          <w:sz w:val="32"/>
          <w:szCs w:val="32"/>
          <w:lang w:bidi="ar"/>
        </w:rPr>
        <w:t>（十）其他信息公开情况</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依据《高等学校信息公开办法》要求，及时通过信息公开</w:t>
      </w:r>
      <w:proofErr w:type="gramStart"/>
      <w:r>
        <w:rPr>
          <w:rFonts w:ascii="仿宋_GB2312" w:eastAsia="仿宋_GB2312" w:hAnsi="宋体" w:cs="Arial" w:hint="eastAsia"/>
          <w:kern w:val="0"/>
          <w:sz w:val="32"/>
          <w:szCs w:val="32"/>
          <w:lang w:bidi="ar"/>
        </w:rPr>
        <w:t>网公开</w:t>
      </w:r>
      <w:proofErr w:type="gramEnd"/>
      <w:r>
        <w:rPr>
          <w:rFonts w:ascii="仿宋_GB2312" w:eastAsia="仿宋_GB2312" w:hAnsi="宋体" w:cs="Arial" w:hint="eastAsia"/>
          <w:kern w:val="0"/>
          <w:sz w:val="32"/>
          <w:szCs w:val="32"/>
          <w:lang w:bidi="ar"/>
        </w:rPr>
        <w:t>自然灾害等突发事件的应急处理预案、预警</w:t>
      </w:r>
      <w:r>
        <w:rPr>
          <w:rFonts w:ascii="仿宋_GB2312" w:eastAsia="仿宋_GB2312" w:hAnsi="宋体" w:cs="Arial" w:hint="eastAsia"/>
          <w:kern w:val="0"/>
          <w:sz w:val="32"/>
          <w:szCs w:val="32"/>
          <w:lang w:bidi="ar"/>
        </w:rPr>
        <w:t>信息和处置情况。</w:t>
      </w:r>
    </w:p>
    <w:p w:rsidR="00CB5DB6" w:rsidRDefault="009D73A7">
      <w:pPr>
        <w:widowControl/>
        <w:adjustRightInd w:val="0"/>
        <w:snapToGrid w:val="0"/>
        <w:spacing w:line="560" w:lineRule="exact"/>
        <w:ind w:firstLineChars="200" w:firstLine="640"/>
        <w:jc w:val="left"/>
        <w:rPr>
          <w:rFonts w:ascii="黑体" w:eastAsia="黑体" w:hAnsi="宋体" w:cs="Arial"/>
          <w:kern w:val="0"/>
          <w:sz w:val="32"/>
          <w:szCs w:val="32"/>
        </w:rPr>
      </w:pPr>
      <w:r>
        <w:rPr>
          <w:rFonts w:ascii="黑体" w:eastAsia="黑体" w:hAnsi="宋体" w:cs="Arial" w:hint="eastAsia"/>
          <w:kern w:val="0"/>
          <w:sz w:val="32"/>
          <w:szCs w:val="32"/>
          <w:lang w:bidi="ar"/>
        </w:rPr>
        <w:lastRenderedPageBreak/>
        <w:t>三、依申请公开和不予公开情况</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我校依申请公开的受理机构是校长办公室，并在网站上公开了受理程序、联系方式。</w:t>
      </w:r>
      <w:r>
        <w:rPr>
          <w:rFonts w:ascii="仿宋_GB2312" w:eastAsia="仿宋_GB2312" w:hAnsi="宋体" w:cs="Arial" w:hint="eastAsia"/>
          <w:kern w:val="0"/>
          <w:sz w:val="32"/>
          <w:szCs w:val="32"/>
          <w:lang w:bidi="ar"/>
        </w:rPr>
        <w:t>2015-2016</w:t>
      </w:r>
      <w:r>
        <w:rPr>
          <w:rFonts w:ascii="仿宋_GB2312" w:eastAsia="仿宋_GB2312" w:hAnsi="宋体" w:cs="Arial" w:hint="eastAsia"/>
          <w:kern w:val="0"/>
          <w:sz w:val="32"/>
          <w:szCs w:val="32"/>
          <w:lang w:bidi="ar"/>
        </w:rPr>
        <w:t>学年度，我校收到信息公开申请</w:t>
      </w:r>
      <w:r>
        <w:rPr>
          <w:rFonts w:ascii="仿宋_GB2312" w:eastAsia="仿宋_GB2312" w:hAnsi="宋体" w:cs="Arial" w:hint="eastAsia"/>
          <w:kern w:val="0"/>
          <w:sz w:val="32"/>
          <w:szCs w:val="32"/>
          <w:lang w:bidi="ar"/>
        </w:rPr>
        <w:t>3</w:t>
      </w:r>
      <w:r>
        <w:rPr>
          <w:rFonts w:ascii="仿宋_GB2312" w:eastAsia="仿宋_GB2312" w:hAnsi="宋体" w:cs="Arial" w:hint="eastAsia"/>
          <w:kern w:val="0"/>
          <w:sz w:val="32"/>
          <w:szCs w:val="32"/>
          <w:lang w:bidi="ar"/>
        </w:rPr>
        <w:t>件，其申请的公开信息均属于“依申请公开”范畴，均已在规定时间内处理完毕。</w:t>
      </w:r>
    </w:p>
    <w:p w:rsidR="00CB5DB6" w:rsidRDefault="009D73A7">
      <w:pPr>
        <w:widowControl/>
        <w:adjustRightInd w:val="0"/>
        <w:snapToGrid w:val="0"/>
        <w:spacing w:line="560" w:lineRule="exact"/>
        <w:ind w:firstLineChars="200" w:firstLine="640"/>
        <w:jc w:val="left"/>
        <w:rPr>
          <w:rFonts w:ascii="黑体" w:eastAsia="黑体" w:hAnsi="宋体" w:cs="Arial"/>
          <w:kern w:val="0"/>
          <w:sz w:val="32"/>
          <w:szCs w:val="32"/>
        </w:rPr>
      </w:pPr>
      <w:r>
        <w:rPr>
          <w:rFonts w:ascii="黑体" w:eastAsia="黑体" w:hAnsi="宋体" w:cs="Arial" w:hint="eastAsia"/>
          <w:kern w:val="0"/>
          <w:sz w:val="32"/>
          <w:szCs w:val="32"/>
          <w:lang w:bidi="ar"/>
        </w:rPr>
        <w:t>四、对信息公开的评议情况</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2015-2016</w:t>
      </w:r>
      <w:r>
        <w:rPr>
          <w:rFonts w:ascii="仿宋_GB2312" w:eastAsia="仿宋_GB2312" w:hAnsi="宋体" w:cs="Arial" w:hint="eastAsia"/>
          <w:kern w:val="0"/>
          <w:sz w:val="32"/>
          <w:szCs w:val="32"/>
          <w:lang w:bidi="ar"/>
        </w:rPr>
        <w:t>学年，学校通过电话、邮件、校长直通车、</w:t>
      </w:r>
      <w:proofErr w:type="gramStart"/>
      <w:r>
        <w:rPr>
          <w:rFonts w:ascii="仿宋_GB2312" w:eastAsia="仿宋_GB2312" w:hAnsi="宋体" w:cs="Arial" w:hint="eastAsia"/>
          <w:kern w:val="0"/>
          <w:sz w:val="32"/>
          <w:szCs w:val="32"/>
          <w:lang w:bidi="ar"/>
        </w:rPr>
        <w:t>微信等</w:t>
      </w:r>
      <w:proofErr w:type="gramEnd"/>
      <w:r>
        <w:rPr>
          <w:rFonts w:ascii="仿宋_GB2312" w:eastAsia="仿宋_GB2312" w:hAnsi="宋体" w:cs="Arial" w:hint="eastAsia"/>
          <w:kern w:val="0"/>
          <w:sz w:val="32"/>
          <w:szCs w:val="32"/>
          <w:lang w:bidi="ar"/>
        </w:rPr>
        <w:t>方式处理和答复学校师生和社会公众关切的各类信息，接受教职员工及社会公众对信息公开工作的评估。总体而言，学校信息公开工作得到了师生员工和社会公众的广泛认可，评议情况良好。</w:t>
      </w:r>
    </w:p>
    <w:p w:rsidR="00CB5DB6" w:rsidRDefault="009D73A7">
      <w:pPr>
        <w:widowControl/>
        <w:adjustRightInd w:val="0"/>
        <w:snapToGrid w:val="0"/>
        <w:spacing w:line="560" w:lineRule="exact"/>
        <w:ind w:firstLineChars="200" w:firstLine="640"/>
        <w:jc w:val="left"/>
        <w:rPr>
          <w:rFonts w:ascii="黑体" w:eastAsia="黑体" w:hAnsi="宋体" w:cs="Arial"/>
          <w:kern w:val="0"/>
          <w:sz w:val="32"/>
          <w:szCs w:val="32"/>
        </w:rPr>
      </w:pPr>
      <w:r>
        <w:rPr>
          <w:rFonts w:ascii="黑体" w:eastAsia="黑体" w:hAnsi="宋体" w:cs="Arial" w:hint="eastAsia"/>
          <w:kern w:val="0"/>
          <w:sz w:val="32"/>
          <w:szCs w:val="32"/>
          <w:lang w:bidi="ar"/>
        </w:rPr>
        <w:t>五、因学校</w:t>
      </w:r>
      <w:r>
        <w:rPr>
          <w:rFonts w:ascii="黑体" w:eastAsia="黑体" w:hAnsi="宋体" w:cs="Arial" w:hint="eastAsia"/>
          <w:kern w:val="0"/>
          <w:sz w:val="32"/>
          <w:szCs w:val="32"/>
          <w:lang w:bidi="ar"/>
        </w:rPr>
        <w:t>信息公开遭到举报、复议、诉讼的情况</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2015-2016</w:t>
      </w:r>
      <w:r>
        <w:rPr>
          <w:rFonts w:ascii="仿宋_GB2312" w:eastAsia="仿宋_GB2312" w:hAnsi="宋体" w:cs="Arial" w:hint="eastAsia"/>
          <w:kern w:val="0"/>
          <w:sz w:val="32"/>
          <w:szCs w:val="32"/>
          <w:lang w:bidi="ar"/>
        </w:rPr>
        <w:t>学年，我校未发生因学校信息公开工作遭到举报、行政复议、行政诉讼的情况。</w:t>
      </w:r>
    </w:p>
    <w:p w:rsidR="00CB5DB6" w:rsidRDefault="009D73A7">
      <w:pPr>
        <w:widowControl/>
        <w:adjustRightInd w:val="0"/>
        <w:snapToGrid w:val="0"/>
        <w:spacing w:line="560" w:lineRule="exact"/>
        <w:ind w:firstLineChars="200" w:firstLine="640"/>
        <w:jc w:val="left"/>
        <w:rPr>
          <w:rFonts w:ascii="黑体" w:eastAsia="黑体" w:hAnsi="宋体" w:cs="Arial"/>
          <w:kern w:val="0"/>
          <w:sz w:val="32"/>
          <w:szCs w:val="32"/>
        </w:rPr>
      </w:pPr>
      <w:r>
        <w:rPr>
          <w:rFonts w:ascii="黑体" w:eastAsia="黑体" w:hAnsi="宋体" w:cs="Arial" w:hint="eastAsia"/>
          <w:kern w:val="0"/>
          <w:sz w:val="32"/>
          <w:szCs w:val="32"/>
          <w:lang w:bidi="ar"/>
        </w:rPr>
        <w:t>六、信息公开工作的主要经验、问题和改进措施</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我校信息公开工作虽然取得了阶段性成果，但也存在一些薄弱环节。部分工作人员信息公开意识仍需深化，专业化素质有待提高，公开工作的制度性保障还不够等。今后的工作中，学校将大力推进依法治校，以公开为原则、不公开为例外，着重在以下几个方面做好信息公开工作。</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一是进一步加强信息公开政策、制度的宣传和教育，提高广大师生员工的公开意识，将信息公开与建设服务型机关、责任型</w:t>
      </w:r>
      <w:r>
        <w:rPr>
          <w:rFonts w:ascii="仿宋_GB2312" w:eastAsia="仿宋_GB2312" w:hAnsi="宋体" w:cs="Arial" w:hint="eastAsia"/>
          <w:kern w:val="0"/>
          <w:sz w:val="32"/>
          <w:szCs w:val="32"/>
          <w:lang w:bidi="ar"/>
        </w:rPr>
        <w:lastRenderedPageBreak/>
        <w:t>机关、效率</w:t>
      </w:r>
      <w:proofErr w:type="gramStart"/>
      <w:r>
        <w:rPr>
          <w:rFonts w:ascii="仿宋_GB2312" w:eastAsia="仿宋_GB2312" w:hAnsi="宋体" w:cs="Arial" w:hint="eastAsia"/>
          <w:kern w:val="0"/>
          <w:sz w:val="32"/>
          <w:szCs w:val="32"/>
          <w:lang w:bidi="ar"/>
        </w:rPr>
        <w:t>型机关</w:t>
      </w:r>
      <w:proofErr w:type="gramEnd"/>
      <w:r>
        <w:rPr>
          <w:rFonts w:ascii="仿宋_GB2312" w:eastAsia="仿宋_GB2312" w:hAnsi="宋体" w:cs="Arial" w:hint="eastAsia"/>
          <w:kern w:val="0"/>
          <w:sz w:val="32"/>
          <w:szCs w:val="32"/>
          <w:lang w:bidi="ar"/>
        </w:rPr>
        <w:t>工作相结合，作为推进学校深化综合改革的重要举措。</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二是进一步强化信息公开队伍培训。组织开展对信息公开条例和教育部规章制度的学习、培训，进一步增强各基层单位对新媒体、新技术的掌控能力，促进学校信息公开工作的规范和完善，不断提升学校信息公开整体工作水平。</w:t>
      </w:r>
    </w:p>
    <w:p w:rsidR="00CB5DB6" w:rsidRDefault="009D73A7">
      <w:pPr>
        <w:widowControl/>
        <w:adjustRightInd w:val="0"/>
        <w:snapToGrid w:val="0"/>
        <w:spacing w:line="560" w:lineRule="exact"/>
        <w:ind w:firstLineChars="200" w:firstLine="640"/>
        <w:jc w:val="left"/>
        <w:rPr>
          <w:rFonts w:ascii="仿宋_GB2312" w:eastAsia="仿宋_GB2312" w:hAnsi="宋体" w:cs="Arial"/>
          <w:kern w:val="0"/>
          <w:sz w:val="32"/>
          <w:szCs w:val="32"/>
        </w:rPr>
      </w:pPr>
      <w:r>
        <w:rPr>
          <w:rFonts w:ascii="仿宋_GB2312" w:eastAsia="仿宋_GB2312" w:hAnsi="宋体" w:cs="Arial" w:hint="eastAsia"/>
          <w:kern w:val="0"/>
          <w:sz w:val="32"/>
          <w:szCs w:val="32"/>
          <w:lang w:bidi="ar"/>
        </w:rPr>
        <w:t>三是进一步强化问责机制。通过进一步明确清单各事项的责任机构、责任人和公开时间节点等强化公开意识，将公开工作作为年终考核的重要指标，引导基</w:t>
      </w:r>
      <w:r>
        <w:rPr>
          <w:rFonts w:ascii="仿宋_GB2312" w:eastAsia="仿宋_GB2312" w:hAnsi="宋体" w:cs="Arial" w:hint="eastAsia"/>
          <w:kern w:val="0"/>
          <w:sz w:val="32"/>
          <w:szCs w:val="32"/>
          <w:lang w:bidi="ar"/>
        </w:rPr>
        <w:t>层部门按规定、按时间节点做好信息公开工作。充分保障广大师生员工和社会公众知情权、参与权、表达权和监督权，实现好、维护好广大师生员工和社会公众的切身利益。</w:t>
      </w:r>
      <w:r>
        <w:rPr>
          <w:rFonts w:ascii="仿宋_GB2312" w:eastAsia="仿宋_GB2312" w:hAnsi="宋体" w:cs="Arial" w:hint="eastAsia"/>
          <w:kern w:val="0"/>
          <w:sz w:val="32"/>
          <w:szCs w:val="32"/>
          <w:lang w:bidi="ar"/>
        </w:rPr>
        <w:t xml:space="preserve"> </w:t>
      </w:r>
    </w:p>
    <w:p w:rsidR="00CB5DB6" w:rsidRDefault="00CB5DB6">
      <w:pPr>
        <w:spacing w:line="560" w:lineRule="exact"/>
        <w:rPr>
          <w:rFonts w:ascii="仿宋_GB2312" w:eastAsia="仿宋_GB2312" w:cs="仿宋_GB2312"/>
          <w:spacing w:val="-6"/>
          <w:sz w:val="32"/>
          <w:szCs w:val="20"/>
        </w:rPr>
      </w:pPr>
    </w:p>
    <w:p w:rsidR="00CB5DB6" w:rsidRDefault="009D73A7">
      <w:pPr>
        <w:spacing w:line="560" w:lineRule="exact"/>
        <w:ind w:firstLine="630"/>
        <w:rPr>
          <w:rFonts w:ascii="仿宋_GB2312" w:eastAsia="仿宋_GB2312" w:cs="仿宋_GB2312"/>
          <w:spacing w:val="-6"/>
          <w:sz w:val="32"/>
          <w:szCs w:val="20"/>
        </w:rPr>
      </w:pPr>
      <w:r>
        <w:rPr>
          <w:rFonts w:ascii="仿宋_GB2312" w:eastAsia="仿宋_GB2312" w:hAnsi="Times New Roman" w:cs="仿宋_GB2312" w:hint="eastAsia"/>
          <w:spacing w:val="-6"/>
          <w:sz w:val="32"/>
          <w:szCs w:val="20"/>
          <w:lang w:bidi="ar"/>
        </w:rPr>
        <w:t>附件：东北大学</w:t>
      </w:r>
      <w:r>
        <w:rPr>
          <w:rFonts w:ascii="仿宋_GB2312" w:eastAsia="仿宋_GB2312" w:hAnsi="Times New Roman" w:cs="仿宋_GB2312" w:hint="eastAsia"/>
          <w:spacing w:val="-6"/>
          <w:sz w:val="32"/>
          <w:szCs w:val="20"/>
          <w:lang w:bidi="ar"/>
        </w:rPr>
        <w:t>2015-2016</w:t>
      </w:r>
      <w:r>
        <w:rPr>
          <w:rFonts w:ascii="仿宋_GB2312" w:eastAsia="仿宋_GB2312" w:hAnsi="Times New Roman" w:cs="仿宋_GB2312" w:hint="eastAsia"/>
          <w:spacing w:val="-6"/>
          <w:sz w:val="32"/>
          <w:szCs w:val="20"/>
          <w:lang w:bidi="ar"/>
        </w:rPr>
        <w:t>学年度信息公开清单情况</w:t>
      </w:r>
    </w:p>
    <w:p w:rsidR="00CB5DB6" w:rsidRDefault="00CB5DB6">
      <w:pPr>
        <w:snapToGrid w:val="0"/>
        <w:spacing w:line="560" w:lineRule="exact"/>
        <w:rPr>
          <w:rFonts w:ascii="仿宋_GB2312" w:eastAsia="仿宋_GB2312" w:cs="仿宋_GB2312"/>
          <w:spacing w:val="-6"/>
          <w:sz w:val="32"/>
          <w:szCs w:val="20"/>
        </w:rPr>
      </w:pPr>
    </w:p>
    <w:p w:rsidR="00CB5DB6" w:rsidRDefault="00CB5DB6">
      <w:pPr>
        <w:snapToGrid w:val="0"/>
        <w:spacing w:line="560" w:lineRule="exact"/>
        <w:ind w:right="24"/>
        <w:jc w:val="left"/>
        <w:rPr>
          <w:rFonts w:ascii="仿宋_GB2312" w:eastAsia="仿宋_GB2312" w:cs="仿宋_GB2312"/>
          <w:spacing w:val="-6"/>
          <w:sz w:val="32"/>
          <w:szCs w:val="20"/>
        </w:rPr>
      </w:pPr>
    </w:p>
    <w:p w:rsidR="00CB5DB6" w:rsidRDefault="00CB5DB6">
      <w:pPr>
        <w:snapToGrid w:val="0"/>
        <w:spacing w:line="560" w:lineRule="exact"/>
        <w:ind w:right="24"/>
        <w:jc w:val="left"/>
        <w:rPr>
          <w:rFonts w:ascii="仿宋_GB2312" w:eastAsia="仿宋_GB2312" w:cs="仿宋_GB2312"/>
          <w:spacing w:val="-6"/>
          <w:sz w:val="32"/>
          <w:szCs w:val="20"/>
        </w:rPr>
      </w:pPr>
    </w:p>
    <w:p w:rsidR="00CB5DB6" w:rsidRDefault="00CB5DB6">
      <w:pPr>
        <w:snapToGrid w:val="0"/>
        <w:spacing w:line="560" w:lineRule="exact"/>
        <w:ind w:right="24"/>
        <w:jc w:val="left"/>
        <w:rPr>
          <w:rFonts w:ascii="仿宋_GB2312" w:eastAsia="仿宋_GB2312" w:cs="仿宋_GB2312"/>
          <w:spacing w:val="-6"/>
          <w:sz w:val="32"/>
          <w:szCs w:val="20"/>
        </w:rPr>
      </w:pPr>
    </w:p>
    <w:p w:rsidR="00CB5DB6" w:rsidRDefault="00CB5DB6">
      <w:pPr>
        <w:snapToGrid w:val="0"/>
        <w:spacing w:line="560" w:lineRule="exact"/>
        <w:ind w:right="24"/>
        <w:jc w:val="left"/>
        <w:rPr>
          <w:rFonts w:ascii="仿宋_GB2312" w:eastAsia="仿宋_GB2312" w:cs="仿宋_GB2312"/>
          <w:spacing w:val="-6"/>
          <w:sz w:val="32"/>
          <w:szCs w:val="20"/>
        </w:rPr>
      </w:pPr>
    </w:p>
    <w:p w:rsidR="00CB5DB6" w:rsidRDefault="00CB5DB6">
      <w:pPr>
        <w:snapToGrid w:val="0"/>
        <w:spacing w:line="560" w:lineRule="exact"/>
        <w:ind w:right="24"/>
        <w:jc w:val="left"/>
        <w:rPr>
          <w:rFonts w:ascii="仿宋_GB2312" w:eastAsia="仿宋_GB2312" w:cs="仿宋_GB2312"/>
          <w:spacing w:val="-6"/>
          <w:sz w:val="32"/>
          <w:szCs w:val="20"/>
        </w:rPr>
      </w:pPr>
    </w:p>
    <w:p w:rsidR="00CB5DB6" w:rsidRDefault="00CB5DB6">
      <w:pPr>
        <w:snapToGrid w:val="0"/>
        <w:spacing w:line="560" w:lineRule="exact"/>
        <w:ind w:right="24"/>
        <w:jc w:val="left"/>
        <w:rPr>
          <w:rFonts w:ascii="仿宋_GB2312" w:eastAsia="仿宋_GB2312" w:cs="仿宋_GB2312"/>
          <w:spacing w:val="-6"/>
          <w:sz w:val="32"/>
          <w:szCs w:val="20"/>
        </w:rPr>
      </w:pPr>
    </w:p>
    <w:p w:rsidR="00CB5DB6" w:rsidRDefault="00CB5DB6">
      <w:pPr>
        <w:snapToGrid w:val="0"/>
        <w:spacing w:line="560" w:lineRule="exact"/>
        <w:ind w:right="24"/>
        <w:jc w:val="left"/>
        <w:rPr>
          <w:rFonts w:ascii="仿宋_GB2312" w:eastAsia="仿宋_GB2312" w:cs="仿宋_GB2312"/>
          <w:spacing w:val="-6"/>
          <w:sz w:val="32"/>
          <w:szCs w:val="20"/>
        </w:rPr>
      </w:pPr>
    </w:p>
    <w:p w:rsidR="00CB5DB6" w:rsidRDefault="009D73A7">
      <w:pPr>
        <w:snapToGrid w:val="0"/>
        <w:spacing w:line="560" w:lineRule="exact"/>
        <w:ind w:right="24"/>
        <w:jc w:val="left"/>
        <w:rPr>
          <w:rFonts w:ascii="仿宋_GB2312" w:eastAsia="仿宋_GB2312" w:cs="仿宋_GB2312"/>
          <w:spacing w:val="-6"/>
          <w:sz w:val="32"/>
          <w:szCs w:val="20"/>
        </w:rPr>
      </w:pPr>
      <w:r>
        <w:rPr>
          <w:rFonts w:ascii="Times New Roman" w:eastAsia="宋体" w:hAnsi="Times New Roman" w:cs="Times New Roman"/>
          <w:noProof/>
          <w:snapToGrid w:val="0"/>
          <w:szCs w:val="20"/>
        </w:rPr>
        <w:lastRenderedPageBreak/>
        <mc:AlternateContent>
          <mc:Choice Requires="wps">
            <w:drawing>
              <wp:anchor distT="0" distB="0" distL="114300" distR="114300" simplePos="0" relativeHeight="247988224" behindDoc="0" locked="0" layoutInCell="0" allowOverlap="1">
                <wp:simplePos x="0" y="0"/>
                <wp:positionH relativeFrom="margin">
                  <wp:posOffset>0</wp:posOffset>
                </wp:positionH>
                <wp:positionV relativeFrom="page">
                  <wp:posOffset>9072880</wp:posOffset>
                </wp:positionV>
                <wp:extent cx="5615940" cy="0"/>
                <wp:effectExtent l="0" t="0" r="0" b="0"/>
                <wp:wrapTopAndBottom/>
                <wp:docPr id="3" name="直线 4"/>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线 4" o:spid="_x0000_s1026" o:spt="20" style="position:absolute;left:0pt;margin-left:0pt;margin-top:714.4pt;height:0pt;width:442.2pt;mso-position-horizontal-relative:margin;mso-position-vertical-relative:page;mso-wrap-distance-bottom:0pt;mso-wrap-distance-top:0pt;z-index:247988224;mso-width-relative:page;mso-height-relative:page;" coordsize="21600,21600" o:allowincell="f" o:gfxdata="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aU7bx1AAAAAoBAAAPAAAAAAAAAAEAIAAAACIAAABkcnMv&#10;ZG93bnJldi54bWxQSwECFAAUAAAACACHTuJAK4Xjhc4BAACNAwAADgAAAAAAAAABACAAAAAjAQAA&#10;ZHJzL2Uyb0RvYy54bWxQSwUGAAAAAAYABgBZAQAAYwUAAAAA&#10;">
                <v:path arrowok="t"/>
                <v:fill focussize="0,0"/>
                <v:stroke/>
                <v:imagedata o:title=""/>
                <o:lock v:ext="edit"/>
                <w10:wrap type="topAndBottom"/>
              </v:line>
            </w:pict>
          </mc:Fallback>
        </mc:AlternateContent>
      </w:r>
      <w:r>
        <w:rPr>
          <w:rFonts w:ascii="Times New Roman" w:eastAsia="宋体" w:hAnsi="Times New Roman" w:cs="Times New Roman"/>
          <w:noProof/>
          <w:snapToGrid w:val="0"/>
          <w:szCs w:val="20"/>
        </w:rPr>
        <mc:AlternateContent>
          <mc:Choice Requires="wps">
            <w:drawing>
              <wp:anchor distT="0" distB="0" distL="114300" distR="114300" simplePos="0" relativeHeight="249036800" behindDoc="0" locked="0" layoutInCell="0" allowOverlap="1">
                <wp:simplePos x="0" y="0"/>
                <wp:positionH relativeFrom="column">
                  <wp:posOffset>1270</wp:posOffset>
                </wp:positionH>
                <wp:positionV relativeFrom="page">
                  <wp:posOffset>9071610</wp:posOffset>
                </wp:positionV>
                <wp:extent cx="5615940" cy="0"/>
                <wp:effectExtent l="0" t="0" r="0" b="0"/>
                <wp:wrapTopAndBottom/>
                <wp:docPr id="7" name="直线 5"/>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线 5" o:spid="_x0000_s1026" o:spt="20" style="position:absolute;left:0pt;margin-left:0.1pt;margin-top:714.3pt;height:0pt;width:442.2pt;mso-position-vertical-relative:page;mso-wrap-distance-bottom:0pt;mso-wrap-distance-top:0pt;z-index:249036800;mso-width-relative:page;mso-height-relative:page;" coordsize="21600,21600" o:allowincell="f" o:gfxdata="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k1Bb01QAAAAoBAAAPAAAAAAAAAAEAIAAAACIAAABkcnMv&#10;ZG93bnJldi54bWxQSwECFAAUAAAACACHTuJAyKOVqs0BAACNAwAADgAAAAAAAAABACAAAAAkAQAA&#10;ZHJzL2Uyb0RvYy54bWxQSwUGAAAAAAYABgBZAQAAYwUAAAAA&#10;">
                <v:path arrowok="t"/>
                <v:fill focussize="0,0"/>
                <v:stroke/>
                <v:imagedata o:title=""/>
                <o:lock v:ext="edit"/>
                <w10:wrap type="topAndBottom"/>
              </v:line>
            </w:pict>
          </mc:Fallback>
        </mc:AlternateContent>
      </w:r>
      <w:r>
        <w:rPr>
          <w:rFonts w:ascii="Times New Roman" w:eastAsia="宋体" w:hAnsi="Times New Roman" w:cs="Times New Roman"/>
          <w:noProof/>
          <w:snapToGrid w:val="0"/>
          <w:szCs w:val="20"/>
        </w:rPr>
        <mc:AlternateContent>
          <mc:Choice Requires="wps">
            <w:drawing>
              <wp:anchor distT="0" distB="0" distL="114300" distR="114300" simplePos="0" relativeHeight="250085376" behindDoc="0" locked="0" layoutInCell="0" allowOverlap="1">
                <wp:simplePos x="0" y="0"/>
                <wp:positionH relativeFrom="column">
                  <wp:posOffset>1270</wp:posOffset>
                </wp:positionH>
                <wp:positionV relativeFrom="page">
                  <wp:posOffset>8711565</wp:posOffset>
                </wp:positionV>
                <wp:extent cx="5615940" cy="360045"/>
                <wp:effectExtent l="0" t="0" r="0" b="0"/>
                <wp:wrapTopAndBottom/>
                <wp:docPr id="2" name="文本框 6"/>
                <wp:cNvGraphicFramePr/>
                <a:graphic xmlns:a="http://schemas.openxmlformats.org/drawingml/2006/main">
                  <a:graphicData uri="http://schemas.microsoft.com/office/word/2010/wordprocessingShape">
                    <wps:wsp>
                      <wps:cNvSpPr txBox="1"/>
                      <wps:spPr>
                        <a:xfrm>
                          <a:off x="0" y="0"/>
                          <a:ext cx="5615940" cy="360045"/>
                        </a:xfrm>
                        <a:prstGeom prst="rect">
                          <a:avLst/>
                        </a:prstGeom>
                        <a:noFill/>
                        <a:ln w="9525">
                          <a:noFill/>
                        </a:ln>
                      </wps:spPr>
                      <wps:txbx>
                        <w:txbxContent>
                          <w:p w:rsidR="00CB5DB6" w:rsidRDefault="00CB5DB6"/>
                        </w:txbxContent>
                      </wps:txbx>
                      <wps:bodyPr lIns="0" tIns="0" rIns="0" bIns="0"/>
                    </wps:wsp>
                  </a:graphicData>
                </a:graphic>
              </wp:anchor>
            </w:drawing>
          </mc:Choice>
          <mc:Fallback xmlns:wpsCustomData="http://www.wps.cn/officeDocument/2013/wpsCustomData" xmlns:w15="http://schemas.microsoft.com/office/word/2012/wordml">
            <w:pict>
              <v:shape id="文本框 6" o:spid="_x0000_s1026" o:spt="202" type="#_x0000_t202" style="position:absolute;left:0pt;margin-left:0.1pt;margin-top:685.95pt;height:28.35pt;width:442.2pt;mso-position-vertical-relative:page;mso-wrap-distance-bottom:0pt;mso-wrap-distance-top:0pt;z-index:250085376;mso-width-relative:page;mso-height-relative:page;" filled="f" stroked="f" coordsize="21600,21600" o:allowincell="f" o:gfxdata="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Nhngh2gAAAAoB&#10;AAAPAAAAAAAAAAEAIAAAACIAAABkcnMvZG93bnJldi54bWxQSwECFAAUAAAACACHTuJA3Sn166cB&#10;AAAtAwAADgAAAAAAAAABACAAAAApAQAAZHJzL2Uyb0RvYy54bWxQSwUGAAAAAAYABgBZAQAAQgUA&#10;AAAA&#10;">
                <v:path/>
                <v:fill on="f" focussize="0,0"/>
                <v:stroke on="f" joinstyle="miter"/>
                <v:imagedata o:title=""/>
                <o:lock v:ext="edit"/>
                <v:textbox inset="0mm,0mm,0mm,0mm" style="mso-rotate-with-shape:t;">
                  <w:txbxContent>
                    <w:p>
                      <w:pPr>
                        <w:keepNext w:val="0"/>
                        <w:keepLines w:val="0"/>
                        <w:widowControl w:val="0"/>
                        <w:suppressLineNumbers w:val="0"/>
                        <w:spacing w:before="0" w:beforeAutospacing="0" w:after="0" w:afterAutospacing="0"/>
                        <w:ind w:left="0" w:right="0"/>
                        <w:jc w:val="both"/>
                        <w:rPr>
                          <w:lang w:val="en-US"/>
                        </w:rPr>
                      </w:pPr>
                    </w:p>
                  </w:txbxContent>
                </v:textbox>
                <w10:wrap type="topAndBottom"/>
              </v:shape>
            </w:pict>
          </mc:Fallback>
        </mc:AlternateContent>
      </w:r>
      <w:r>
        <w:rPr>
          <w:noProof/>
          <w:snapToGrid w:val="0"/>
        </w:rPr>
        <mc:AlternateContent>
          <mc:Choice Requires="wps">
            <w:drawing>
              <wp:anchor distT="0" distB="0" distL="114300" distR="114300" simplePos="0" relativeHeight="251133952" behindDoc="0" locked="0" layoutInCell="0" allowOverlap="1">
                <wp:simplePos x="0" y="0"/>
                <wp:positionH relativeFrom="margin">
                  <wp:posOffset>1270</wp:posOffset>
                </wp:positionH>
                <wp:positionV relativeFrom="page">
                  <wp:posOffset>9432925</wp:posOffset>
                </wp:positionV>
                <wp:extent cx="5615940" cy="0"/>
                <wp:effectExtent l="0" t="0" r="0" b="0"/>
                <wp:wrapTopAndBottom/>
                <wp:docPr id="8" name="直线 7"/>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线 7" o:spid="_x0000_s1026" o:spt="20" style="position:absolute;left:0pt;margin-left:0.1pt;margin-top:742.75pt;height:0pt;width:442.2pt;mso-position-horizontal-relative:margin;mso-position-vertical-relative:page;mso-wrap-distance-bottom:0pt;mso-wrap-distance-top:0pt;z-index:251133952;mso-width-relative:page;mso-height-relative:page;" coordsize="21600,21600" o:allowincell="f" o:gfxdata="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4tDJNYAAAAKAQAADwAAAAAAAAABACAAAAAiAAAAZHJz&#10;L2Rvd25yZXYueG1sUEsBAhQAFAAAAAgAh07iQAoh5kjNAQAAjQMAAA4AAAAAAAAAAQAgAAAAJQEA&#10;AGRycy9lMm9Eb2MueG1sUEsFBgAAAAAGAAYAWQEAAGQFAAAAAA==&#10;">
                <v:path arrowok="t"/>
                <v:fill focussize="0,0"/>
                <v:stroke/>
                <v:imagedata o:title=""/>
                <o:lock v:ext="edit"/>
                <w10:wrap type="topAndBottom"/>
              </v:line>
            </w:pict>
          </mc:Fallback>
        </mc:AlternateContent>
      </w:r>
      <w:r>
        <w:rPr>
          <w:noProof/>
          <w:snapToGrid w:val="0"/>
        </w:rPr>
        <mc:AlternateContent>
          <mc:Choice Requires="wps">
            <w:drawing>
              <wp:anchor distT="0" distB="0" distL="114300" distR="114300" simplePos="0" relativeHeight="252182528" behindDoc="0" locked="0" layoutInCell="0" allowOverlap="1">
                <wp:simplePos x="0" y="0"/>
                <wp:positionH relativeFrom="column">
                  <wp:posOffset>200025</wp:posOffset>
                </wp:positionH>
                <wp:positionV relativeFrom="page">
                  <wp:posOffset>9072880</wp:posOffset>
                </wp:positionV>
                <wp:extent cx="3000375" cy="360045"/>
                <wp:effectExtent l="0" t="0" r="0" b="0"/>
                <wp:wrapTopAndBottom/>
                <wp:docPr id="5" name="文本框 8"/>
                <wp:cNvGraphicFramePr/>
                <a:graphic xmlns:a="http://schemas.openxmlformats.org/drawingml/2006/main">
                  <a:graphicData uri="http://schemas.microsoft.com/office/word/2010/wordprocessingShape">
                    <wps:wsp>
                      <wps:cNvSpPr txBox="1"/>
                      <wps:spPr>
                        <a:xfrm>
                          <a:off x="0" y="0"/>
                          <a:ext cx="3000375" cy="360045"/>
                        </a:xfrm>
                        <a:prstGeom prst="rect">
                          <a:avLst/>
                        </a:prstGeom>
                        <a:noFill/>
                        <a:ln w="9525">
                          <a:noFill/>
                        </a:ln>
                      </wps:spPr>
                      <wps:txbx>
                        <w:txbxContent>
                          <w:p w:rsidR="00CB5DB6" w:rsidRDefault="009D73A7">
                            <w:pPr>
                              <w:pStyle w:val="a3"/>
                              <w:widowControl/>
                              <w:rPr>
                                <w:rFonts w:ascii="Times New Roman" w:hint="default"/>
                                <w:sz w:val="28"/>
                                <w:szCs w:val="28"/>
                              </w:rPr>
                            </w:pPr>
                            <w:r>
                              <w:rPr>
                                <w:sz w:val="28"/>
                                <w:szCs w:val="28"/>
                              </w:rPr>
                              <w:t>东北大学校长办公室</w:t>
                            </w:r>
                          </w:p>
                        </w:txbxContent>
                      </wps:txbx>
                      <wps:bodyPr lIns="0" tIns="0" rIns="0" bIns="0"/>
                    </wps:wsp>
                  </a:graphicData>
                </a:graphic>
              </wp:anchor>
            </w:drawing>
          </mc:Choice>
          <mc:Fallback xmlns:wpsCustomData="http://www.wps.cn/officeDocument/2013/wpsCustomData" xmlns:w15="http://schemas.microsoft.com/office/word/2012/wordml">
            <w:pict>
              <v:shape id="文本框 8" o:spid="_x0000_s1026" o:spt="202" type="#_x0000_t202" style="position:absolute;left:0pt;margin-left:15.75pt;margin-top:714.4pt;height:28.35pt;width:236.25pt;mso-position-vertical-relative:page;mso-wrap-distance-bottom:0pt;mso-wrap-distance-top:0pt;z-index:252182528;mso-width-relative:page;mso-height-relative:page;" filled="f" stroked="f" coordsize="21600,21600" o:allowincell="f" o:gfxdata="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Uk9r+NoAAAAM&#10;AQAADwAAAAAAAAABACAAAAAiAAAAZHJzL2Rvd25yZXYueG1sUEsBAhQAFAAAAAgAh07iQAg003So&#10;AQAALQMAAA4AAAAAAAAAAQAgAAAAKQEAAGRycy9lMm9Eb2MueG1sUEsFBgAAAAAGAAYAWQEAAEMF&#10;AAAAAA==&#10;">
                <v:path/>
                <v:fill on="f" focussize="0,0"/>
                <v:stroke on="f" joinstyle="miter"/>
                <v:imagedata o:title=""/>
                <o:lock v:ext="edit"/>
                <v:textbox inset="0mm,0mm,0mm,0mm" style="mso-rotate-with-shape:t;">
                  <w:txbxContent>
                    <w:p>
                      <w:pPr>
                        <w:pStyle w:val="2"/>
                        <w:widowControl/>
                        <w:rPr>
                          <w:rFonts w:hint="default" w:ascii="Times New Roman" w:hAnsi="Times New Roman" w:cs="Times New Roman"/>
                          <w:sz w:val="28"/>
                          <w:szCs w:val="28"/>
                          <w:lang w:val="en-US"/>
                        </w:rPr>
                      </w:pPr>
                      <w:r>
                        <w:rPr>
                          <w:sz w:val="28"/>
                          <w:szCs w:val="28"/>
                        </w:rPr>
                        <w:t>东北大学校长办公室</w:t>
                      </w:r>
                    </w:p>
                  </w:txbxContent>
                </v:textbox>
                <w10:wrap type="topAndBottom"/>
              </v:shape>
            </w:pict>
          </mc:Fallback>
        </mc:AlternateContent>
      </w:r>
      <w:r>
        <w:rPr>
          <w:noProof/>
          <w:snapToGrid w:val="0"/>
        </w:rPr>
        <mc:AlternateContent>
          <mc:Choice Requires="wps">
            <w:drawing>
              <wp:anchor distT="0" distB="0" distL="114300" distR="114300" simplePos="0" relativeHeight="253231104" behindDoc="0" locked="0" layoutInCell="0" allowOverlap="1">
                <wp:simplePos x="0" y="0"/>
                <wp:positionH relativeFrom="column">
                  <wp:posOffset>3200400</wp:posOffset>
                </wp:positionH>
                <wp:positionV relativeFrom="page">
                  <wp:posOffset>9072880</wp:posOffset>
                </wp:positionV>
                <wp:extent cx="2201545" cy="360045"/>
                <wp:effectExtent l="0" t="0" r="0" b="0"/>
                <wp:wrapTopAndBottom/>
                <wp:docPr id="6" name="文本框 9"/>
                <wp:cNvGraphicFramePr/>
                <a:graphic xmlns:a="http://schemas.openxmlformats.org/drawingml/2006/main">
                  <a:graphicData uri="http://schemas.microsoft.com/office/word/2010/wordprocessingShape">
                    <wps:wsp>
                      <wps:cNvSpPr txBox="1"/>
                      <wps:spPr>
                        <a:xfrm>
                          <a:off x="0" y="0"/>
                          <a:ext cx="2201545" cy="360045"/>
                        </a:xfrm>
                        <a:prstGeom prst="rect">
                          <a:avLst/>
                        </a:prstGeom>
                        <a:noFill/>
                        <a:ln w="9525">
                          <a:noFill/>
                        </a:ln>
                      </wps:spPr>
                      <wps:txbx>
                        <w:txbxContent>
                          <w:p w:rsidR="00CB5DB6" w:rsidRDefault="009D73A7">
                            <w:pPr>
                              <w:jc w:val="right"/>
                              <w:rPr>
                                <w:rFonts w:ascii="仿宋_GB2312" w:eastAsia="仿宋_GB2312" w:cs="仿宋_GB2312"/>
                                <w:sz w:val="28"/>
                                <w:szCs w:val="28"/>
                              </w:rPr>
                            </w:pPr>
                            <w:r>
                              <w:rPr>
                                <w:rFonts w:ascii="仿宋_GB2312" w:eastAsia="仿宋_GB2312" w:hAnsi="Times New Roman" w:cs="仿宋_GB2312" w:hint="eastAsia"/>
                                <w:sz w:val="28"/>
                                <w:szCs w:val="28"/>
                                <w:lang w:bidi="ar"/>
                              </w:rPr>
                              <w:t>2016</w:t>
                            </w:r>
                            <w:r>
                              <w:rPr>
                                <w:rFonts w:ascii="仿宋_GB2312" w:eastAsia="仿宋_GB2312" w:hAnsi="Times New Roman" w:cs="仿宋_GB2312" w:hint="eastAsia"/>
                                <w:sz w:val="28"/>
                                <w:szCs w:val="28"/>
                                <w:lang w:bidi="ar"/>
                              </w:rPr>
                              <w:t>年</w:t>
                            </w:r>
                            <w:r>
                              <w:rPr>
                                <w:rFonts w:ascii="仿宋_GB2312" w:eastAsia="仿宋_GB2312" w:hAnsi="Times New Roman" w:cs="仿宋_GB2312" w:hint="eastAsia"/>
                                <w:sz w:val="28"/>
                                <w:szCs w:val="28"/>
                                <w:lang w:bidi="ar"/>
                              </w:rPr>
                              <w:t>10</w:t>
                            </w:r>
                            <w:r>
                              <w:rPr>
                                <w:rFonts w:ascii="仿宋_GB2312" w:eastAsia="仿宋_GB2312" w:hAnsi="Times New Roman" w:cs="仿宋_GB2312" w:hint="eastAsia"/>
                                <w:sz w:val="28"/>
                                <w:szCs w:val="28"/>
                                <w:lang w:bidi="ar"/>
                              </w:rPr>
                              <w:t>月</w:t>
                            </w:r>
                            <w:r>
                              <w:rPr>
                                <w:rFonts w:ascii="仿宋_GB2312" w:eastAsia="仿宋_GB2312" w:hAnsi="Times New Roman" w:cs="仿宋_GB2312" w:hint="eastAsia"/>
                                <w:sz w:val="28"/>
                                <w:szCs w:val="28"/>
                                <w:lang w:bidi="ar"/>
                              </w:rPr>
                              <w:t>31</w:t>
                            </w:r>
                            <w:r>
                              <w:rPr>
                                <w:rFonts w:ascii="仿宋_GB2312" w:eastAsia="仿宋_GB2312" w:hAnsi="Times New Roman" w:cs="仿宋_GB2312" w:hint="eastAsia"/>
                                <w:sz w:val="28"/>
                                <w:szCs w:val="28"/>
                                <w:lang w:bidi="ar"/>
                              </w:rPr>
                              <w:t>日印发</w:t>
                            </w:r>
                          </w:p>
                        </w:txbxContent>
                      </wps:txbx>
                      <wps:bodyPr lIns="0" tIns="0" rIns="0" bIns="0"/>
                    </wps:wsp>
                  </a:graphicData>
                </a:graphic>
              </wp:anchor>
            </w:drawing>
          </mc:Choice>
          <mc:Fallback xmlns:wpsCustomData="http://www.wps.cn/officeDocument/2013/wpsCustomData" xmlns:w15="http://schemas.microsoft.com/office/word/2012/wordml">
            <w:pict>
              <v:shape id="文本框 9" o:spid="_x0000_s1026" o:spt="202" type="#_x0000_t202" style="position:absolute;left:0pt;margin-left:252pt;margin-top:714.4pt;height:28.35pt;width:173.35pt;mso-position-vertical-relative:page;mso-wrap-distance-bottom:0pt;mso-wrap-distance-top:0pt;z-index:253231104;mso-width-relative:page;mso-height-relative:page;" filled="f" stroked="f" coordsize="21600,21600" o:allowincell="f" o:gfxdata="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O/JDcPcAAAA&#10;DQEAAA8AAAAAAAAAAQAgAAAAIgAAAGRycy9kb3ducmV2LnhtbFBLAQIUABQAAAAIAIdO4kDpDB0o&#10;pwEAAC0DAAAOAAAAAAAAAAEAIAAAACsBAABkcnMvZTJvRG9jLnhtbFBLBQYAAAAABgAGAFkBAABE&#10;BQAAAAA=&#10;">
                <v:path/>
                <v:fill on="f" focussize="0,0"/>
                <v:stroke on="f" joinstyle="miter"/>
                <v:imagedata o:title=""/>
                <o:lock v:ext="edit"/>
                <v:textbox inset="0mm,0mm,0mm,0mm" style="mso-rotate-with-shape:t;">
                  <w:txbxContent>
                    <w:p>
                      <w:pPr>
                        <w:keepNext w:val="0"/>
                        <w:keepLines w:val="0"/>
                        <w:widowControl w:val="0"/>
                        <w:suppressLineNumbers w:val="0"/>
                        <w:spacing w:before="0" w:beforeAutospacing="0" w:after="0" w:afterAutospacing="0"/>
                        <w:ind w:left="0" w:right="0"/>
                        <w:jc w:val="right"/>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2016年10月31日印发</w:t>
                      </w:r>
                    </w:p>
                  </w:txbxContent>
                </v:textbox>
                <w10:wrap type="topAndBottom"/>
              </v:shape>
            </w:pict>
          </mc:Fallback>
        </mc:AlternateContent>
      </w:r>
      <w:r>
        <w:rPr>
          <w:noProof/>
          <w:snapToGrid w:val="0"/>
        </w:rPr>
        <mc:AlternateContent>
          <mc:Choice Requires="wps">
            <w:drawing>
              <wp:anchor distT="0" distB="0" distL="114300" distR="114300" simplePos="0" relativeHeight="254279680" behindDoc="0" locked="0" layoutInCell="0" allowOverlap="1">
                <wp:simplePos x="0" y="0"/>
                <wp:positionH relativeFrom="margin">
                  <wp:posOffset>201930</wp:posOffset>
                </wp:positionH>
                <wp:positionV relativeFrom="page">
                  <wp:posOffset>9071610</wp:posOffset>
                </wp:positionV>
                <wp:extent cx="5200650" cy="635"/>
                <wp:effectExtent l="0" t="0" r="0" b="0"/>
                <wp:wrapTopAndBottom/>
                <wp:docPr id="4" name="文本框 10"/>
                <wp:cNvGraphicFramePr/>
                <a:graphic xmlns:a="http://schemas.openxmlformats.org/drawingml/2006/main">
                  <a:graphicData uri="http://schemas.microsoft.com/office/word/2010/wordprocessingShape">
                    <wps:wsp>
                      <wps:cNvSpPr txBox="1"/>
                      <wps:spPr>
                        <a:xfrm>
                          <a:off x="0" y="0"/>
                          <a:ext cx="5200650" cy="635"/>
                        </a:xfrm>
                        <a:prstGeom prst="rect">
                          <a:avLst/>
                        </a:prstGeom>
                        <a:noFill/>
                        <a:ln w="9525">
                          <a:noFill/>
                        </a:ln>
                      </wps:spPr>
                      <wps:txbx>
                        <w:txbxContent>
                          <w:p w:rsidR="00CB5DB6" w:rsidRDefault="009D73A7">
                            <w:pPr>
                              <w:spacing w:line="560" w:lineRule="exact"/>
                              <w:ind w:left="980" w:hanging="980"/>
                              <w:rPr>
                                <w:rFonts w:ascii="仿宋_GB2312" w:eastAsia="仿宋_GB2312" w:cs="仿宋_GB2312"/>
                                <w:sz w:val="28"/>
                                <w:szCs w:val="28"/>
                              </w:rPr>
                            </w:pPr>
                            <w:r>
                              <w:rPr>
                                <w:rFonts w:ascii="仿宋_GB2312" w:eastAsia="仿宋_GB2312" w:hAnsi="Times New Roman" w:cs="仿宋_GB2312" w:hint="eastAsia"/>
                                <w:sz w:val="28"/>
                                <w:szCs w:val="28"/>
                                <w:lang w:bidi="ar"/>
                              </w:rPr>
                              <w:t>抄送：</w:t>
                            </w:r>
                            <w:r>
                              <w:rPr>
                                <w:rFonts w:ascii="仿宋_GB2312" w:eastAsia="仿宋_GB2312" w:hAnsi="Times New Roman" w:cs="仿宋_GB2312" w:hint="eastAsia"/>
                                <w:sz w:val="28"/>
                                <w:szCs w:val="28"/>
                                <w:lang w:bidi="ar"/>
                              </w:rPr>
                              <w:fldChar w:fldCharType="begin"/>
                            </w:r>
                            <w:r>
                              <w:rPr>
                                <w:rFonts w:ascii="仿宋_GB2312" w:eastAsia="仿宋_GB2312" w:hAnsi="Times New Roman" w:cs="仿宋_GB2312" w:hint="eastAsia"/>
                                <w:sz w:val="28"/>
                                <w:szCs w:val="28"/>
                                <w:lang w:bidi="ar"/>
                              </w:rPr>
                              <w:instrText xml:space="preserve">MACROBUTTON EmptyMacro </w:instrText>
                            </w:r>
                            <w:r>
                              <w:rPr>
                                <w:rFonts w:ascii="仿宋_GB2312" w:eastAsia="仿宋_GB2312" w:hAnsi="Times New Roman" w:cs="仿宋_GB2312" w:hint="eastAsia"/>
                                <w:sz w:val="28"/>
                                <w:szCs w:val="28"/>
                                <w:lang w:bidi="ar"/>
                              </w:rPr>
                              <w:instrText>ХХХХХХХХ</w:instrText>
                            </w:r>
                            <w:r>
                              <w:rPr>
                                <w:rFonts w:ascii="仿宋_GB2312" w:eastAsia="仿宋_GB2312" w:hAnsi="Times New Roman" w:cs="仿宋_GB2312" w:hint="eastAsia"/>
                                <w:sz w:val="28"/>
                                <w:szCs w:val="28"/>
                                <w:lang w:bidi="ar"/>
                              </w:rPr>
                              <w:fldChar w:fldCharType="end"/>
                            </w:r>
                            <w:r>
                              <w:rPr>
                                <w:rFonts w:ascii="仿宋_GB2312" w:eastAsia="仿宋_GB2312" w:hAnsi="Times New Roman" w:cs="仿宋_GB2312" w:hint="eastAsia"/>
                                <w:sz w:val="28"/>
                                <w:szCs w:val="28"/>
                                <w:lang w:bidi="ar"/>
                              </w:rPr>
                              <w:t>，ХХХХХХХХ，ХХХХХХХХ。</w:t>
                            </w:r>
                          </w:p>
                          <w:p w:rsidR="00CB5DB6" w:rsidRDefault="00CB5DB6">
                            <w:pPr>
                              <w:spacing w:line="560" w:lineRule="exact"/>
                              <w:ind w:left="964" w:hanging="964"/>
                              <w:rPr>
                                <w:rFonts w:ascii="仿宋_GB2312" w:eastAsia="仿宋_GB2312" w:cs="仿宋_GB2312"/>
                                <w:sz w:val="32"/>
                                <w:szCs w:val="20"/>
                              </w:rPr>
                            </w:pPr>
                          </w:p>
                          <w:p w:rsidR="00CB5DB6" w:rsidRDefault="00CB5DB6">
                            <w:pPr>
                              <w:spacing w:line="560" w:lineRule="exact"/>
                              <w:ind w:left="964" w:hanging="964"/>
                              <w:rPr>
                                <w:rFonts w:ascii="仿宋_GB2312" w:eastAsia="宋体" w:cs="仿宋_GB2312"/>
                                <w:sz w:val="32"/>
                                <w:szCs w:val="20"/>
                              </w:rPr>
                            </w:pPr>
                          </w:p>
                        </w:txbxContent>
                      </wps:txbx>
                      <wps:bodyPr lIns="0" tIns="0" rIns="0" bIns="0"/>
                    </wps:wsp>
                  </a:graphicData>
                </a:graphic>
              </wp:anchor>
            </w:drawing>
          </mc:Choice>
          <mc:Fallback xmlns:wpsCustomData="http://www.wps.cn/officeDocument/2013/wpsCustomData" xmlns:w15="http://schemas.microsoft.com/office/word/2012/wordml">
            <w:pict>
              <v:shape id="文本框 10" o:spid="_x0000_s1026" o:spt="202" type="#_x0000_t202" style="position:absolute;left:0pt;margin-left:15.9pt;margin-top:714.3pt;height:0.05pt;width:409.5pt;mso-position-horizontal-relative:margin;mso-position-vertical-relative:page;mso-wrap-distance-bottom:0pt;mso-wrap-distance-top:0pt;z-index:254279680;mso-width-relative:page;mso-height-relative:page;" filled="f" stroked="f" coordsize="21600,21600" o:allowincell="f" o:gfxdata="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Tq+Ij2gAAAAwBAAAP&#10;AAAAAAAAAAEAIAAAACIAAABkcnMvZG93bnJldi54bWxQSwECFAAUAAAACACHTuJA2Y0H8qQBAAAr&#10;AwAADgAAAAAAAAABACAAAAApAQAAZHJzL2Uyb0RvYy54bWxQSwUGAAAAAAYABgBZAQAAPwUAAAAA&#10;">
                <v:path/>
                <v:fill on="f" focussize="0,0"/>
                <v:stroke on="f" joinstyle="miter"/>
                <v:imagedata o:title=""/>
                <o:lock v:ext="edit"/>
                <v:textbox inset="0mm,0mm,0mm,0mm" style="mso-rotate-with-shape:t;">
                  <w:txbxContent>
                    <w:p>
                      <w:pPr>
                        <w:keepNext w:val="0"/>
                        <w:keepLines w:val="0"/>
                        <w:widowControl w:val="0"/>
                        <w:suppressLineNumbers w:val="0"/>
                        <w:spacing w:before="0" w:beforeAutospacing="0" w:after="0" w:afterAutospacing="0" w:line="560" w:lineRule="exact"/>
                        <w:ind w:left="980" w:right="0" w:hanging="98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抄送：</w:t>
                      </w:r>
                      <w:r>
                        <w:rPr>
                          <w:rFonts w:hint="eastAsia" w:ascii="仿宋_GB2312" w:hAnsi="Times New Roman" w:eastAsia="仿宋_GB2312" w:cs="仿宋_GB2312"/>
                          <w:kern w:val="2"/>
                          <w:sz w:val="28"/>
                          <w:szCs w:val="28"/>
                          <w:lang w:val="en-US" w:eastAsia="zh-CN" w:bidi="ar"/>
                        </w:rPr>
                        <w:fldChar w:fldCharType="begin"/>
                      </w:r>
                      <w:r>
                        <w:rPr>
                          <w:rFonts w:hint="eastAsia" w:ascii="仿宋_GB2312" w:hAnsi="Times New Roman" w:eastAsia="仿宋_GB2312" w:cs="仿宋_GB2312"/>
                          <w:kern w:val="2"/>
                          <w:sz w:val="28"/>
                          <w:szCs w:val="28"/>
                          <w:lang w:val="en-US" w:eastAsia="zh-CN" w:bidi="ar"/>
                        </w:rPr>
                        <w:instrText xml:space="preserve">MACROBUTTON EmptyMacro ХХХХХХХХ</w:instrText>
                      </w:r>
                      <w:r>
                        <w:rPr>
                          <w:rFonts w:hint="eastAsia" w:ascii="仿宋_GB2312" w:hAnsi="Times New Roman" w:eastAsia="仿宋_GB2312" w:cs="仿宋_GB2312"/>
                          <w:kern w:val="2"/>
                          <w:sz w:val="28"/>
                          <w:szCs w:val="28"/>
                          <w:lang w:val="en-US" w:eastAsia="zh-CN" w:bidi="ar"/>
                        </w:rPr>
                        <w:fldChar w:fldCharType="separate"/>
                      </w:r>
                      <w:r>
                        <w:rPr>
                          <w:rFonts w:hint="eastAsia" w:ascii="仿宋_GB2312" w:hAnsi="Times New Roman" w:eastAsia="仿宋_GB2312" w:cs="仿宋_GB2312"/>
                          <w:kern w:val="2"/>
                          <w:sz w:val="28"/>
                          <w:szCs w:val="28"/>
                          <w:lang w:val="en-US" w:eastAsia="zh-CN" w:bidi="ar"/>
                        </w:rPr>
                        <w:fldChar w:fldCharType="end"/>
                      </w:r>
                      <w:r>
                        <w:rPr>
                          <w:rFonts w:hint="eastAsia" w:ascii="仿宋_GB2312" w:hAnsi="Times New Roman" w:eastAsia="仿宋_GB2312" w:cs="仿宋_GB2312"/>
                          <w:kern w:val="2"/>
                          <w:sz w:val="28"/>
                          <w:szCs w:val="28"/>
                          <w:lang w:val="en-US" w:eastAsia="zh-CN" w:bidi="ar"/>
                        </w:rPr>
                        <w:t>，ХХХХХХХХ，ХХХХХХХХ。</w:t>
                      </w:r>
                    </w:p>
                    <w:p>
                      <w:pPr>
                        <w:keepNext w:val="0"/>
                        <w:keepLines w:val="0"/>
                        <w:widowControl w:val="0"/>
                        <w:suppressLineNumbers w:val="0"/>
                        <w:spacing w:before="0" w:beforeAutospacing="0" w:after="0" w:afterAutospacing="0" w:line="560" w:lineRule="exact"/>
                        <w:ind w:left="964" w:right="0" w:hanging="964"/>
                        <w:jc w:val="both"/>
                        <w:rPr>
                          <w:rFonts w:hint="eastAsia" w:ascii="仿宋_GB2312" w:eastAsia="仿宋_GB2312" w:cs="仿宋_GB2312"/>
                          <w:sz w:val="32"/>
                          <w:szCs w:val="20"/>
                          <w:lang w:val="en-US"/>
                        </w:rPr>
                      </w:pPr>
                    </w:p>
                    <w:p>
                      <w:pPr>
                        <w:keepNext w:val="0"/>
                        <w:keepLines w:val="0"/>
                        <w:widowControl w:val="0"/>
                        <w:suppressLineNumbers w:val="0"/>
                        <w:spacing w:before="0" w:beforeAutospacing="0" w:after="0" w:afterAutospacing="0" w:line="560" w:lineRule="exact"/>
                        <w:ind w:left="964" w:right="0" w:hanging="964"/>
                        <w:jc w:val="both"/>
                        <w:rPr>
                          <w:rFonts w:hint="eastAsia" w:ascii="仿宋_GB2312" w:eastAsia="宋体" w:cs="仿宋_GB2312"/>
                          <w:sz w:val="32"/>
                          <w:szCs w:val="20"/>
                          <w:lang w:val="en-US"/>
                        </w:rPr>
                      </w:pPr>
                    </w:p>
                  </w:txbxContent>
                </v:textbox>
                <w10:wrap type="topAndBottom"/>
              </v:shape>
            </w:pict>
          </mc:Fallback>
        </mc:AlternateContent>
      </w:r>
    </w:p>
    <w:p w:rsidR="00CB5DB6" w:rsidRDefault="00CB5DB6"/>
    <w:sectPr w:rsidR="00CB5DB6">
      <w:pgSz w:w="11906" w:h="16838"/>
      <w:pgMar w:top="2098" w:right="1474" w:bottom="1985" w:left="1588" w:header="851" w:footer="1418"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5DB6"/>
    <w:rsid w:val="009D73A7"/>
    <w:rsid w:val="00CB5DB6"/>
    <w:rsid w:val="1B693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rPr>
      <w:rFonts w:ascii="仿宋_GB2312" w:eastAsia="仿宋_GB2312" w:hAnsi="Times New Roman" w:cs="Times New Roman" w:hint="eastAsia"/>
      <w:sz w:val="32"/>
      <w:szCs w:val="20"/>
    </w:rPr>
  </w:style>
  <w:style w:type="paragraph" w:styleId="a4">
    <w:name w:val="footer"/>
    <w:basedOn w:val="a"/>
    <w:link w:val="Char0"/>
    <w:pPr>
      <w:tabs>
        <w:tab w:val="center" w:pos="4153"/>
        <w:tab w:val="right" w:pos="8306"/>
      </w:tabs>
      <w:snapToGrid w:val="0"/>
      <w:jc w:val="left"/>
    </w:pPr>
    <w:rPr>
      <w:sz w:val="18"/>
    </w:rPr>
  </w:style>
  <w:style w:type="paragraph" w:styleId="a5">
    <w:name w:val="header"/>
    <w:basedOn w:val="a"/>
    <w:link w:val="Char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日期 Char"/>
    <w:basedOn w:val="a0"/>
    <w:link w:val="a3"/>
    <w:rPr>
      <w:rFonts w:ascii="仿宋_GB2312" w:eastAsia="仿宋_GB2312" w:cs="仿宋_GB2312" w:hint="eastAsia"/>
      <w:kern w:val="2"/>
      <w:sz w:val="32"/>
    </w:rPr>
  </w:style>
  <w:style w:type="character" w:customStyle="1" w:styleId="Char0">
    <w:name w:val="页脚 Char"/>
    <w:basedOn w:val="a0"/>
    <w:link w:val="a4"/>
    <w:rPr>
      <w:kern w:val="2"/>
      <w:sz w:val="18"/>
    </w:rPr>
  </w:style>
  <w:style w:type="character" w:customStyle="1" w:styleId="Char1">
    <w:name w:val="页眉 Char"/>
    <w:basedOn w:val="a0"/>
    <w:link w:val="a5"/>
    <w:rPr>
      <w:kern w:val="2"/>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rPr>
      <w:rFonts w:ascii="仿宋_GB2312" w:eastAsia="仿宋_GB2312" w:hAnsi="Times New Roman" w:cs="Times New Roman" w:hint="eastAsia"/>
      <w:sz w:val="32"/>
      <w:szCs w:val="20"/>
    </w:rPr>
  </w:style>
  <w:style w:type="paragraph" w:styleId="a4">
    <w:name w:val="footer"/>
    <w:basedOn w:val="a"/>
    <w:link w:val="Char0"/>
    <w:pPr>
      <w:tabs>
        <w:tab w:val="center" w:pos="4153"/>
        <w:tab w:val="right" w:pos="8306"/>
      </w:tabs>
      <w:snapToGrid w:val="0"/>
      <w:jc w:val="left"/>
    </w:pPr>
    <w:rPr>
      <w:sz w:val="18"/>
    </w:rPr>
  </w:style>
  <w:style w:type="paragraph" w:styleId="a5">
    <w:name w:val="header"/>
    <w:basedOn w:val="a"/>
    <w:link w:val="Char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日期 Char"/>
    <w:basedOn w:val="a0"/>
    <w:link w:val="a3"/>
    <w:rPr>
      <w:rFonts w:ascii="仿宋_GB2312" w:eastAsia="仿宋_GB2312" w:cs="仿宋_GB2312" w:hint="eastAsia"/>
      <w:kern w:val="2"/>
      <w:sz w:val="32"/>
    </w:rPr>
  </w:style>
  <w:style w:type="character" w:customStyle="1" w:styleId="Char0">
    <w:name w:val="页脚 Char"/>
    <w:basedOn w:val="a0"/>
    <w:link w:val="a4"/>
    <w:rPr>
      <w:kern w:val="2"/>
      <w:sz w:val="18"/>
    </w:rPr>
  </w:style>
  <w:style w:type="character" w:customStyle="1" w:styleId="Char1">
    <w:name w:val="页眉 Char"/>
    <w:basedOn w:val="a0"/>
    <w:link w:val="a5"/>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799</Words>
  <Characters>4559</Characters>
  <Application>Microsoft Office Word</Application>
  <DocSecurity>0</DocSecurity>
  <Lines>37</Lines>
  <Paragraphs>10</Paragraphs>
  <ScaleCrop>false</ScaleCrop>
  <Company>CHINA</Company>
  <LinksUpToDate>false</LinksUpToDate>
  <CharactersWithSpaces>5348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1</cp:revision>
  <dcterms:created xsi:type="dcterms:W3CDTF">2014-10-29T12:08:00Z</dcterms:created>
  <dcterms:modified xsi:type="dcterms:W3CDTF">2025-08-14T06:59:00Z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