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DE0" w:rsidRPr="003E4DE0" w:rsidRDefault="003E4DE0" w:rsidP="003E4DE0">
      <w:pPr>
        <w:shd w:val="clear" w:color="auto" w:fill="FFFFFF"/>
        <w:adjustRightInd/>
        <w:snapToGrid/>
        <w:spacing w:before="100" w:beforeAutospacing="1" w:after="100" w:afterAutospacing="1"/>
        <w:jc w:val="center"/>
        <w:outlineLvl w:val="1"/>
        <w:rPr>
          <w:rFonts w:ascii="方正小标宋简体" w:eastAsia="方正小标宋简体" w:hAnsi="Arial" w:cs="Arial" w:hint="eastAsia"/>
          <w:bCs/>
          <w:sz w:val="36"/>
          <w:szCs w:val="36"/>
        </w:rPr>
      </w:pPr>
      <w:r w:rsidRPr="003E4DE0">
        <w:rPr>
          <w:rFonts w:ascii="方正小标宋简体" w:eastAsia="方正小标宋简体" w:hAnsi="Arial" w:cs="Arial" w:hint="eastAsia"/>
          <w:bCs/>
          <w:sz w:val="36"/>
          <w:szCs w:val="36"/>
        </w:rPr>
        <w:t>2015-2016学年度信息公开工作年度报告</w:t>
      </w:r>
    </w:p>
    <w:p w:rsidR="003E4DE0" w:rsidRPr="003E4DE0" w:rsidRDefault="003E4DE0" w:rsidP="003E4DE0">
      <w:pPr>
        <w:shd w:val="clear" w:color="auto" w:fill="FFFFFF"/>
        <w:adjustRightInd/>
        <w:snapToGrid/>
        <w:spacing w:after="0" w:line="600" w:lineRule="auto"/>
        <w:jc w:val="center"/>
        <w:rPr>
          <w:rFonts w:ascii="仿宋_GB2312" w:eastAsia="仿宋_GB2312" w:hAnsi="宋体" w:cs="宋体" w:hint="eastAsia"/>
          <w:sz w:val="32"/>
          <w:szCs w:val="32"/>
        </w:rPr>
      </w:pPr>
      <w:r w:rsidRPr="003E4DE0">
        <w:rPr>
          <w:rFonts w:ascii="仿宋_GB2312" w:eastAsia="仿宋_GB2312" w:hAnsi="楷体" w:cs="宋体" w:hint="eastAsia"/>
          <w:b/>
          <w:bCs/>
          <w:sz w:val="32"/>
          <w:szCs w:val="32"/>
        </w:rPr>
        <w:t>上海交通大学</w:t>
      </w:r>
    </w:p>
    <w:p w:rsidR="003E4DE0" w:rsidRPr="003E4DE0" w:rsidRDefault="003E4DE0" w:rsidP="003E4DE0">
      <w:pPr>
        <w:shd w:val="clear" w:color="auto" w:fill="FFFFFF"/>
        <w:adjustRightInd/>
        <w:snapToGrid/>
        <w:spacing w:after="0" w:line="600" w:lineRule="auto"/>
        <w:jc w:val="center"/>
        <w:rPr>
          <w:rFonts w:ascii="仿宋_GB2312" w:eastAsia="仿宋_GB2312" w:hAnsi="宋体" w:cs="宋体"/>
          <w:sz w:val="32"/>
          <w:szCs w:val="32"/>
        </w:rPr>
      </w:pPr>
      <w:r w:rsidRPr="003E4DE0">
        <w:rPr>
          <w:rFonts w:ascii="仿宋_GB2312" w:eastAsia="仿宋_GB2312" w:hAnsi="Times New Roman" w:cs="Times New Roman" w:hint="eastAsia"/>
          <w:bCs/>
          <w:sz w:val="32"/>
          <w:szCs w:val="32"/>
        </w:rPr>
        <w:t>（2016年10月28日）</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color w:val="000000"/>
          <w:sz w:val="32"/>
          <w:szCs w:val="32"/>
        </w:rPr>
        <w:t>2015-2016</w:t>
      </w:r>
      <w:r w:rsidRPr="003E4DE0">
        <w:rPr>
          <w:rFonts w:ascii="Calibri" w:eastAsia="仿宋_GB2312" w:hAnsi="Calibri" w:cs="Times New Roman"/>
          <w:color w:val="000000"/>
          <w:sz w:val="32"/>
          <w:szCs w:val="32"/>
        </w:rPr>
        <w:t>学年，上海交通大学（以下简称上海交大）深入贯彻落实《中华人民共和国政府信息公开条例》（国务院令第</w:t>
      </w:r>
      <w:r w:rsidRPr="003E4DE0">
        <w:rPr>
          <w:rFonts w:ascii="Times New Roman" w:eastAsia="仿宋_GB2312" w:hAnsi="Times New Roman" w:cs="Times New Roman"/>
          <w:color w:val="000000"/>
          <w:sz w:val="32"/>
          <w:szCs w:val="32"/>
        </w:rPr>
        <w:t>492</w:t>
      </w:r>
      <w:r w:rsidRPr="003E4DE0">
        <w:rPr>
          <w:rFonts w:ascii="Calibri" w:eastAsia="仿宋_GB2312" w:hAnsi="Calibri" w:cs="Times New Roman"/>
          <w:color w:val="000000"/>
          <w:sz w:val="32"/>
          <w:szCs w:val="32"/>
        </w:rPr>
        <w:t>号，以下简称《条例》）、《高等学校信息公开办法》（教育部令第</w:t>
      </w:r>
      <w:r w:rsidRPr="003E4DE0">
        <w:rPr>
          <w:rFonts w:ascii="Times New Roman" w:eastAsia="仿宋_GB2312" w:hAnsi="Times New Roman" w:cs="Times New Roman"/>
          <w:color w:val="000000"/>
          <w:sz w:val="32"/>
          <w:szCs w:val="32"/>
        </w:rPr>
        <w:t>29</w:t>
      </w:r>
      <w:r w:rsidRPr="003E4DE0">
        <w:rPr>
          <w:rFonts w:ascii="Calibri" w:eastAsia="仿宋_GB2312" w:hAnsi="Calibri" w:cs="Times New Roman"/>
          <w:color w:val="000000"/>
          <w:sz w:val="32"/>
          <w:szCs w:val="32"/>
        </w:rPr>
        <w:t>号，以下简称《办法》）和《上海市政府信息公开规定》，根据《教育部关于深入落实高等学校信息公开事项清单做好高校信息公开年度报告工作的通知》（教办厅函</w:t>
      </w:r>
      <w:r w:rsidRPr="003E4DE0">
        <w:rPr>
          <w:rFonts w:ascii="Times New Roman" w:eastAsia="仿宋_GB2312" w:hAnsi="Times New Roman" w:cs="Times New Roman"/>
          <w:color w:val="000000"/>
          <w:sz w:val="32"/>
          <w:szCs w:val="32"/>
        </w:rPr>
        <w:t>[2016]74</w:t>
      </w:r>
      <w:r w:rsidRPr="003E4DE0">
        <w:rPr>
          <w:rFonts w:ascii="Calibri" w:eastAsia="仿宋_GB2312" w:hAnsi="Calibri" w:cs="Times New Roman"/>
          <w:color w:val="000000"/>
          <w:sz w:val="32"/>
          <w:szCs w:val="32"/>
        </w:rPr>
        <w:t>号文）的有关要求，严格按照《上海交通大学信息公开实施细则》，结合我校</w:t>
      </w:r>
      <w:r w:rsidRPr="003E4DE0">
        <w:rPr>
          <w:rFonts w:ascii="Times New Roman" w:eastAsia="仿宋_GB2312" w:hAnsi="Times New Roman" w:cs="Times New Roman"/>
          <w:color w:val="000000"/>
          <w:sz w:val="32"/>
          <w:szCs w:val="32"/>
        </w:rPr>
        <w:t>2015-2016</w:t>
      </w:r>
      <w:r w:rsidRPr="003E4DE0">
        <w:rPr>
          <w:rFonts w:ascii="Calibri" w:eastAsia="仿宋_GB2312" w:hAnsi="Calibri" w:cs="Times New Roman"/>
          <w:color w:val="000000"/>
          <w:sz w:val="32"/>
          <w:szCs w:val="32"/>
        </w:rPr>
        <w:t>学年信息公开工作的具体开展执行情况，由上海交通大学信息公开工作办公室编制本年度信息公开工作年度报告。内容包括概述、主动公开情况、依申请公开和不予公开情况、对信息公开的评议情况、因信息公开工作遭到举报、复议、诉讼的情况、信息公开工作主要经验、存在的问题和改进措施与其他需要报告的事项等七个部分。本报告所列数据的统计时间为</w:t>
      </w:r>
      <w:r w:rsidRPr="003E4DE0">
        <w:rPr>
          <w:rFonts w:ascii="Times New Roman" w:eastAsia="仿宋_GB2312" w:hAnsi="Times New Roman" w:cs="Times New Roman"/>
          <w:color w:val="000000"/>
          <w:sz w:val="32"/>
          <w:szCs w:val="32"/>
        </w:rPr>
        <w:t>2015</w:t>
      </w:r>
      <w:r w:rsidRPr="003E4DE0">
        <w:rPr>
          <w:rFonts w:ascii="Calibri" w:eastAsia="仿宋_GB2312" w:hAnsi="Calibri" w:cs="Times New Roman"/>
          <w:color w:val="000000"/>
          <w:sz w:val="32"/>
          <w:szCs w:val="32"/>
        </w:rPr>
        <w:t>年</w:t>
      </w:r>
      <w:r w:rsidRPr="003E4DE0">
        <w:rPr>
          <w:rFonts w:ascii="Times New Roman" w:eastAsia="仿宋_GB2312" w:hAnsi="Times New Roman" w:cs="Times New Roman"/>
          <w:color w:val="000000"/>
          <w:sz w:val="32"/>
          <w:szCs w:val="32"/>
        </w:rPr>
        <w:t>9</w:t>
      </w:r>
      <w:r w:rsidRPr="003E4DE0">
        <w:rPr>
          <w:rFonts w:ascii="Calibri" w:eastAsia="仿宋_GB2312" w:hAnsi="Calibri" w:cs="Times New Roman"/>
          <w:color w:val="000000"/>
          <w:sz w:val="32"/>
          <w:szCs w:val="32"/>
        </w:rPr>
        <w:t>月</w:t>
      </w:r>
      <w:r w:rsidRPr="003E4DE0">
        <w:rPr>
          <w:rFonts w:ascii="Times New Roman" w:eastAsia="仿宋_GB2312" w:hAnsi="Times New Roman" w:cs="Times New Roman"/>
          <w:color w:val="000000"/>
          <w:sz w:val="32"/>
          <w:szCs w:val="32"/>
        </w:rPr>
        <w:t>1</w:t>
      </w:r>
      <w:r w:rsidRPr="003E4DE0">
        <w:rPr>
          <w:rFonts w:ascii="Calibri" w:eastAsia="仿宋_GB2312" w:hAnsi="Calibri" w:cs="Times New Roman"/>
          <w:color w:val="000000"/>
          <w:sz w:val="32"/>
          <w:szCs w:val="32"/>
        </w:rPr>
        <w:t>日至</w:t>
      </w:r>
      <w:r w:rsidRPr="003E4DE0">
        <w:rPr>
          <w:rFonts w:ascii="Times New Roman" w:eastAsia="仿宋_GB2312" w:hAnsi="Times New Roman" w:cs="Times New Roman"/>
          <w:color w:val="000000"/>
          <w:sz w:val="32"/>
          <w:szCs w:val="32"/>
        </w:rPr>
        <w:t>2016</w:t>
      </w:r>
      <w:r w:rsidRPr="003E4DE0">
        <w:rPr>
          <w:rFonts w:ascii="Calibri" w:eastAsia="仿宋_GB2312" w:hAnsi="Calibri" w:cs="Times New Roman"/>
          <w:color w:val="000000"/>
          <w:sz w:val="32"/>
          <w:szCs w:val="32"/>
        </w:rPr>
        <w:t>年</w:t>
      </w:r>
      <w:r w:rsidRPr="003E4DE0">
        <w:rPr>
          <w:rFonts w:ascii="Times New Roman" w:eastAsia="仿宋_GB2312" w:hAnsi="Times New Roman" w:cs="Times New Roman"/>
          <w:color w:val="000000"/>
          <w:sz w:val="32"/>
          <w:szCs w:val="32"/>
        </w:rPr>
        <w:t>8</w:t>
      </w:r>
      <w:r w:rsidRPr="003E4DE0">
        <w:rPr>
          <w:rFonts w:ascii="Calibri" w:eastAsia="仿宋_GB2312" w:hAnsi="Calibri" w:cs="Times New Roman"/>
          <w:color w:val="000000"/>
          <w:sz w:val="32"/>
          <w:szCs w:val="32"/>
        </w:rPr>
        <w:t>月</w:t>
      </w:r>
      <w:r w:rsidRPr="003E4DE0">
        <w:rPr>
          <w:rFonts w:ascii="Times New Roman" w:eastAsia="仿宋_GB2312" w:hAnsi="Times New Roman" w:cs="Times New Roman"/>
          <w:color w:val="000000"/>
          <w:sz w:val="32"/>
          <w:szCs w:val="32"/>
        </w:rPr>
        <w:t>31</w:t>
      </w:r>
      <w:r w:rsidRPr="003E4DE0">
        <w:rPr>
          <w:rFonts w:ascii="Calibri" w:eastAsia="仿宋_GB2312" w:hAnsi="Calibri" w:cs="Times New Roman"/>
          <w:color w:val="000000"/>
          <w:sz w:val="32"/>
          <w:szCs w:val="32"/>
        </w:rPr>
        <w:t>日。本报告的电子版可以在上海交大网站信息公开专栏（</w:t>
      </w:r>
      <w:r w:rsidRPr="003E4DE0">
        <w:rPr>
          <w:rFonts w:ascii="Times New Roman" w:eastAsia="仿宋_GB2312" w:hAnsi="Times New Roman" w:cs="Times New Roman"/>
          <w:color w:val="000000"/>
          <w:sz w:val="32"/>
          <w:szCs w:val="32"/>
        </w:rPr>
        <w:t>http://gk.sjtu.edu.cn</w:t>
      </w:r>
      <w:r w:rsidRPr="003E4DE0">
        <w:rPr>
          <w:rFonts w:ascii="Calibri" w:eastAsia="仿宋_GB2312" w:hAnsi="Calibri" w:cs="Times New Roman"/>
          <w:color w:val="000000"/>
          <w:sz w:val="32"/>
          <w:szCs w:val="32"/>
        </w:rPr>
        <w:t>）下载。如果对本报告有任何疑问，可联系上海交大信息公开工作办公室，电话：</w:t>
      </w:r>
      <w:r w:rsidRPr="003E4DE0">
        <w:rPr>
          <w:rFonts w:ascii="Times New Roman" w:eastAsia="仿宋_GB2312" w:hAnsi="Times New Roman" w:cs="Times New Roman"/>
          <w:color w:val="000000"/>
          <w:sz w:val="32"/>
          <w:szCs w:val="32"/>
        </w:rPr>
        <w:t>021-34204169</w:t>
      </w:r>
      <w:r w:rsidRPr="003E4DE0">
        <w:rPr>
          <w:rFonts w:ascii="Times New Roman" w:eastAsia="仿宋_GB2312" w:hAnsi="Times New Roman" w:cs="Times New Roman" w:hint="eastAsia"/>
          <w:color w:val="000000"/>
          <w:sz w:val="32"/>
          <w:szCs w:val="32"/>
        </w:rPr>
        <w:t>。</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r w:rsidRPr="003E4DE0">
        <w:rPr>
          <w:rFonts w:ascii="黑体" w:eastAsia="黑体" w:hAnsi="黑体" w:cs="Times New Roman" w:hint="eastAsia"/>
          <w:color w:val="000000"/>
          <w:sz w:val="32"/>
          <w:szCs w:val="32"/>
        </w:rPr>
        <w:t>一、</w:t>
      </w:r>
      <w:r w:rsidRPr="003E4DE0">
        <w:rPr>
          <w:rFonts w:ascii="Calibri" w:eastAsia="黑体" w:hAnsi="Calibri" w:cs="Calibri"/>
          <w:color w:val="000000"/>
          <w:sz w:val="32"/>
          <w:szCs w:val="32"/>
        </w:rPr>
        <w:t> </w:t>
      </w:r>
      <w:r w:rsidRPr="003E4DE0">
        <w:rPr>
          <w:rFonts w:ascii="黑体" w:eastAsia="黑体" w:hAnsi="黑体" w:cs="Times New Roman" w:hint="eastAsia"/>
          <w:color w:val="000000"/>
          <w:sz w:val="32"/>
          <w:szCs w:val="32"/>
        </w:rPr>
        <w:t>概述</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color w:val="000000"/>
          <w:sz w:val="32"/>
          <w:szCs w:val="32"/>
        </w:rPr>
        <w:t>2015-2016</w:t>
      </w:r>
      <w:r w:rsidRPr="003E4DE0">
        <w:rPr>
          <w:rFonts w:ascii="Times New Roman" w:eastAsia="仿宋_GB2312" w:hAnsi="Times New Roman" w:cs="Times New Roman" w:hint="eastAsia"/>
          <w:color w:val="000000"/>
          <w:sz w:val="32"/>
          <w:szCs w:val="32"/>
        </w:rPr>
        <w:t>学年度，上海交大的信息公开工作坚持以党的十八大精神为指导，在教育部、上海市教育委员会及上海交大信息公开工作领导小组的领导下，贯彻落实《办法》精神与规定，积极推进《上海交通大学信息公开实施细则》，加强领导，统一部署，以人为本，与时俱进，不断</w:t>
      </w:r>
      <w:r w:rsidRPr="003E4DE0">
        <w:rPr>
          <w:rFonts w:ascii="Times New Roman" w:eastAsia="仿宋_GB2312" w:hAnsi="Times New Roman" w:cs="Times New Roman" w:hint="eastAsia"/>
          <w:color w:val="000000"/>
          <w:sz w:val="32"/>
          <w:szCs w:val="32"/>
        </w:rPr>
        <w:lastRenderedPageBreak/>
        <w:t>提高信息公开工作制度化、规范化、科学化水平，信息公开工作取得新进展。</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1</w:t>
      </w:r>
      <w:r w:rsidRPr="003E4DE0">
        <w:rPr>
          <w:rFonts w:ascii="Times New Roman" w:eastAsia="仿宋_GB2312" w:hAnsi="Times New Roman" w:cs="Times New Roman" w:hint="eastAsia"/>
          <w:b/>
          <w:color w:val="000000"/>
          <w:sz w:val="32"/>
          <w:szCs w:val="32"/>
        </w:rPr>
        <w:t>、深刻领会《办法》精神，全面推进学校信息公开工作。</w:t>
      </w:r>
      <w:r w:rsidRPr="003E4DE0">
        <w:rPr>
          <w:rFonts w:ascii="Times New Roman" w:eastAsia="仿宋_GB2312" w:hAnsi="Times New Roman" w:cs="Times New Roman" w:hint="eastAsia"/>
          <w:color w:val="000000"/>
          <w:sz w:val="32"/>
          <w:szCs w:val="32"/>
        </w:rPr>
        <w:t>《办法》是规范高等学校信息公开工作的部门规章，也是信息公开工作推进的根本性大法，随着高校信息公开工作的深入推进，我校以《办法》为准绳，充分发挥其指引性作用、规范作用，展开研讨，深入学习与研究，组织校内相关院系、部处单位召开信息公开专题会议，理清信息公开工作的内涵和外延，守土有责。明确清单各事项相关责任单位和具体督办人员，责任到人，将信息公开工作落到实处。将</w:t>
      </w:r>
      <w:r w:rsidRPr="003E4DE0">
        <w:rPr>
          <w:rFonts w:ascii="Times New Roman" w:eastAsia="仿宋_GB2312" w:hAnsi="Times New Roman" w:cs="Times New Roman"/>
          <w:color w:val="000000"/>
          <w:sz w:val="32"/>
          <w:szCs w:val="32"/>
        </w:rPr>
        <w:t>“</w:t>
      </w:r>
      <w:r w:rsidRPr="003E4DE0">
        <w:rPr>
          <w:rFonts w:ascii="Calibri" w:eastAsia="仿宋_GB2312" w:hAnsi="Calibri" w:cs="Times New Roman"/>
          <w:color w:val="000000"/>
          <w:sz w:val="32"/>
          <w:szCs w:val="32"/>
        </w:rPr>
        <w:t>权责明确、科学规范、运行良好、监督有力</w:t>
      </w:r>
      <w:r w:rsidRPr="003E4DE0">
        <w:rPr>
          <w:rFonts w:ascii="Times New Roman" w:eastAsia="仿宋_GB2312" w:hAnsi="Times New Roman" w:cs="Times New Roman"/>
          <w:color w:val="000000"/>
          <w:sz w:val="32"/>
          <w:szCs w:val="32"/>
        </w:rPr>
        <w:t>”</w:t>
      </w:r>
      <w:r w:rsidRPr="003E4DE0">
        <w:rPr>
          <w:rFonts w:ascii="Times New Roman" w:eastAsia="仿宋_GB2312" w:hAnsi="Times New Roman" w:cs="Times New Roman" w:hint="eastAsia"/>
          <w:color w:val="000000"/>
          <w:sz w:val="32"/>
          <w:szCs w:val="32"/>
        </w:rPr>
        <w:t>的十六字信息公开工作方针入眼入心，持续推进我校信息公开工作。</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2</w:t>
      </w:r>
      <w:r w:rsidRPr="003E4DE0">
        <w:rPr>
          <w:rFonts w:ascii="Times New Roman" w:eastAsia="仿宋_GB2312" w:hAnsi="Times New Roman" w:cs="Times New Roman" w:hint="eastAsia"/>
          <w:b/>
          <w:color w:val="000000"/>
          <w:sz w:val="32"/>
          <w:szCs w:val="32"/>
        </w:rPr>
        <w:t>、推动信息公开网站改版升级，深入挖掘信息公开网站功能。</w:t>
      </w:r>
      <w:r w:rsidRPr="003E4DE0">
        <w:rPr>
          <w:rFonts w:ascii="Times New Roman" w:eastAsia="仿宋_GB2312" w:hAnsi="Times New Roman" w:cs="Times New Roman" w:hint="eastAsia"/>
          <w:color w:val="000000"/>
          <w:sz w:val="32"/>
          <w:szCs w:val="32"/>
        </w:rPr>
        <w:t>根据《办法》和教育部的相关要求，学校信息公开网站应当建设成为信息公开的第一平台。我校一贯重视学校信息公开网站的建设，在兼顾上海市教委组织的上海高校信息公开网站评议工作的基础上，响应教育部号召，推进信息公开网站改版升级。为了更好的发挥其第一平台的作用，优化用户体验，我校现阶段正积极推进网站的升级工作。</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3</w:t>
      </w:r>
      <w:r w:rsidRPr="003E4DE0">
        <w:rPr>
          <w:rFonts w:ascii="Times New Roman" w:eastAsia="仿宋_GB2312" w:hAnsi="Times New Roman" w:cs="Times New Roman" w:hint="eastAsia"/>
          <w:b/>
          <w:color w:val="000000"/>
          <w:sz w:val="32"/>
          <w:szCs w:val="32"/>
        </w:rPr>
        <w:t>、明确信息公开岗位职责，提升工作人员能力。</w:t>
      </w:r>
      <w:r w:rsidRPr="003E4DE0">
        <w:rPr>
          <w:rFonts w:ascii="Times New Roman" w:eastAsia="仿宋_GB2312" w:hAnsi="Times New Roman" w:cs="Times New Roman" w:hint="eastAsia"/>
          <w:color w:val="000000"/>
          <w:sz w:val="32"/>
          <w:szCs w:val="32"/>
        </w:rPr>
        <w:t>我校自信息公开工作开展伊始，即对该项工作专人专岗，随着该项工作的推进，我校不断的提高对该岗位的工作要求，岗位职责更加重大；同时，由于高校信息公开工作专业性要求日益趋强，为了提升我校信息公开工作人员业务素质和专业能力，本学年度我校开展了如下工作：推进信息公开工作业务学习与工作研究，申报相关专业研究课题，委派相关工作人员积极参加信息公开专业知识学习，提升个人素质。</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4</w:t>
      </w:r>
      <w:r w:rsidRPr="003E4DE0">
        <w:rPr>
          <w:rFonts w:ascii="Times New Roman" w:eastAsia="仿宋_GB2312" w:hAnsi="Times New Roman" w:cs="Times New Roman" w:hint="eastAsia"/>
          <w:b/>
          <w:color w:val="000000"/>
          <w:sz w:val="32"/>
          <w:szCs w:val="32"/>
        </w:rPr>
        <w:t>、拓宽信息公开渠道，整合信息公开资源。</w:t>
      </w:r>
      <w:r w:rsidRPr="003E4DE0">
        <w:rPr>
          <w:rFonts w:ascii="Times New Roman" w:eastAsia="仿宋_GB2312" w:hAnsi="Times New Roman" w:cs="Times New Roman" w:hint="eastAsia"/>
          <w:color w:val="000000"/>
          <w:sz w:val="32"/>
          <w:szCs w:val="32"/>
        </w:rPr>
        <w:t>自</w:t>
      </w:r>
      <w:r w:rsidRPr="003E4DE0">
        <w:rPr>
          <w:rFonts w:ascii="Times New Roman" w:eastAsia="仿宋_GB2312" w:hAnsi="Times New Roman" w:cs="Times New Roman"/>
          <w:color w:val="000000"/>
          <w:sz w:val="32"/>
          <w:szCs w:val="32"/>
        </w:rPr>
        <w:t>2002</w:t>
      </w:r>
      <w:r w:rsidRPr="003E4DE0">
        <w:rPr>
          <w:rFonts w:ascii="Calibri" w:eastAsia="仿宋_GB2312" w:hAnsi="Calibri" w:cs="Times New Roman"/>
          <w:color w:val="000000"/>
          <w:sz w:val="32"/>
          <w:szCs w:val="32"/>
        </w:rPr>
        <w:t>年起，我校就通过多种形式开展和推进校务政务公开工作，在饮水思源</w:t>
      </w:r>
      <w:r w:rsidRPr="003E4DE0">
        <w:rPr>
          <w:rFonts w:ascii="Times New Roman" w:eastAsia="仿宋_GB2312" w:hAnsi="Times New Roman" w:cs="Times New Roman"/>
          <w:color w:val="000000"/>
          <w:sz w:val="32"/>
          <w:szCs w:val="32"/>
        </w:rPr>
        <w:t>BBS</w:t>
      </w:r>
      <w:r w:rsidRPr="003E4DE0">
        <w:rPr>
          <w:rFonts w:ascii="Times New Roman" w:eastAsia="仿宋_GB2312" w:hAnsi="Times New Roman" w:cs="Times New Roman" w:hint="eastAsia"/>
          <w:color w:val="000000"/>
          <w:sz w:val="32"/>
          <w:szCs w:val="32"/>
        </w:rPr>
        <w:t>开设校务政务版与校长信箱；新媒体时代，</w:t>
      </w:r>
      <w:r w:rsidRPr="003E4DE0">
        <w:rPr>
          <w:rFonts w:ascii="Times New Roman" w:eastAsia="仿宋_GB2312" w:hAnsi="Times New Roman" w:cs="Times New Roman" w:hint="eastAsia"/>
          <w:color w:val="000000"/>
          <w:sz w:val="32"/>
          <w:szCs w:val="32"/>
        </w:rPr>
        <w:lastRenderedPageBreak/>
        <w:t>充分运用微博、微信等新媒介助力公开。信息公开工作办公室不仅开门办公，也设立了专门的热线电话，建立了多渠道、多资源统合的信息公开机制。我校领导也充分重视，利用多渠道、多途径获取公众对我校工作的意见和建议，及时对师生员工关切的问题作出回应。今后我校也将进一步加强既有资源的整合，将其纳入到信息公开平台之下，推进信息公开工作再发展。</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5</w:t>
      </w:r>
      <w:r w:rsidRPr="003E4DE0">
        <w:rPr>
          <w:rFonts w:ascii="Times New Roman" w:eastAsia="仿宋_GB2312" w:hAnsi="Times New Roman" w:cs="Times New Roman" w:hint="eastAsia"/>
          <w:b/>
          <w:color w:val="000000"/>
          <w:sz w:val="32"/>
          <w:szCs w:val="32"/>
        </w:rPr>
        <w:t>、夯实既有工作基础，推进工作持续发展。</w:t>
      </w:r>
      <w:r w:rsidRPr="003E4DE0">
        <w:rPr>
          <w:rFonts w:ascii="Times New Roman" w:eastAsia="仿宋_GB2312" w:hAnsi="Times New Roman" w:cs="Times New Roman" w:hint="eastAsia"/>
          <w:color w:val="000000"/>
          <w:sz w:val="32"/>
          <w:szCs w:val="32"/>
        </w:rPr>
        <w:t>以人为本，夯实我校主动公开工作，实行依申请公开受理、答复等流程标准化操作，完善信息公开工作主动公开，推进信息公开工作再上新台阶。</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r w:rsidRPr="003E4DE0">
        <w:rPr>
          <w:rFonts w:ascii="黑体" w:eastAsia="黑体" w:hAnsi="黑体" w:cs="Times New Roman" w:hint="eastAsia"/>
          <w:color w:val="000000"/>
          <w:sz w:val="32"/>
          <w:szCs w:val="32"/>
        </w:rPr>
        <w:t>二、信息主动公开情况</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1</w:t>
      </w:r>
      <w:r w:rsidRPr="003E4DE0">
        <w:rPr>
          <w:rFonts w:ascii="Times New Roman" w:eastAsia="仿宋_GB2312" w:hAnsi="Times New Roman" w:cs="Times New Roman" w:hint="eastAsia"/>
          <w:b/>
          <w:color w:val="000000"/>
          <w:sz w:val="32"/>
          <w:szCs w:val="32"/>
        </w:rPr>
        <w:t>、主动公开信息概况。</w:t>
      </w:r>
      <w:r w:rsidRPr="003E4DE0">
        <w:rPr>
          <w:rFonts w:ascii="Times New Roman" w:eastAsia="仿宋_GB2312" w:hAnsi="Times New Roman" w:cs="Times New Roman" w:hint="eastAsia"/>
          <w:color w:val="000000"/>
          <w:sz w:val="32"/>
          <w:szCs w:val="32"/>
        </w:rPr>
        <w:t>本学年度，我校严格按照教育部《高等学校信息公开事项清单》的规定，并结合我校实际情况，将主动公开信息调整为十个大类五十个子类，目前我校信息主动公开一级栏目二级栏目涉及学校基本情况、重大改革与决策、教学管理、科研管理、高校招生信息、研究生招生信息、学生事务管理、教师人事、财务管理、物资设备采购管理、基建与维修工程管理、国际合作与交流、监督工作、后勤保障与学校规范性文件等多项内容。</w:t>
      </w:r>
      <w:r w:rsidRPr="003E4DE0">
        <w:rPr>
          <w:rFonts w:ascii="Times New Roman" w:eastAsia="仿宋_GB2312" w:hAnsi="Times New Roman" w:cs="Times New Roman"/>
          <w:color w:val="000000"/>
          <w:sz w:val="32"/>
          <w:szCs w:val="32"/>
        </w:rPr>
        <w:t>2015-2016</w:t>
      </w:r>
      <w:r w:rsidRPr="003E4DE0">
        <w:rPr>
          <w:rFonts w:ascii="Calibri" w:eastAsia="仿宋_GB2312" w:hAnsi="Calibri" w:cs="Times New Roman"/>
          <w:color w:val="000000"/>
          <w:sz w:val="32"/>
          <w:szCs w:val="32"/>
        </w:rPr>
        <w:t>学年，我校通过信息公开网站开展各类信息、工作动态、统计数据的信息公开工作，其中关注度最高的信息分别是：招生管理、财务管理、教学科研、人事管理及基建工程。上海交大不断丰富拓展信息公开的形式和载体。</w:t>
      </w:r>
      <w:r w:rsidRPr="003E4DE0">
        <w:rPr>
          <w:rFonts w:ascii="Times New Roman" w:eastAsia="仿宋_GB2312" w:hAnsi="Times New Roman" w:cs="Times New Roman"/>
          <w:color w:val="000000"/>
          <w:sz w:val="32"/>
          <w:szCs w:val="32"/>
        </w:rPr>
        <w:t>2015-2016</w:t>
      </w:r>
      <w:r w:rsidRPr="003E4DE0">
        <w:rPr>
          <w:rFonts w:ascii="Calibri" w:eastAsia="仿宋_GB2312" w:hAnsi="Calibri" w:cs="Times New Roman"/>
          <w:color w:val="000000"/>
          <w:sz w:val="32"/>
          <w:szCs w:val="32"/>
        </w:rPr>
        <w:t>学年，上海交大报刊发</w:t>
      </w:r>
      <w:r w:rsidRPr="003E4DE0">
        <w:rPr>
          <w:rFonts w:ascii="Times New Roman" w:eastAsia="仿宋_GB2312" w:hAnsi="Times New Roman" w:cs="Times New Roman"/>
          <w:color w:val="000000"/>
          <w:sz w:val="32"/>
          <w:szCs w:val="32"/>
        </w:rPr>
        <w:t>45</w:t>
      </w:r>
      <w:r w:rsidRPr="003E4DE0">
        <w:rPr>
          <w:rFonts w:ascii="Calibri" w:eastAsia="仿宋_GB2312" w:hAnsi="Calibri" w:cs="Times New Roman"/>
          <w:color w:val="000000"/>
          <w:sz w:val="32"/>
          <w:szCs w:val="32"/>
        </w:rPr>
        <w:t>期（截至目前已经刊至</w:t>
      </w:r>
      <w:r w:rsidRPr="003E4DE0">
        <w:rPr>
          <w:rFonts w:ascii="Times New Roman" w:eastAsia="仿宋_GB2312" w:hAnsi="Times New Roman" w:cs="Times New Roman"/>
          <w:color w:val="000000"/>
          <w:sz w:val="32"/>
          <w:szCs w:val="32"/>
        </w:rPr>
        <w:t>1547</w:t>
      </w:r>
      <w:r w:rsidRPr="003E4DE0">
        <w:rPr>
          <w:rFonts w:ascii="Calibri" w:eastAsia="仿宋_GB2312" w:hAnsi="Calibri" w:cs="Times New Roman"/>
          <w:color w:val="000000"/>
          <w:sz w:val="32"/>
          <w:szCs w:val="32"/>
        </w:rPr>
        <w:t>期）。上海交大全年组织新闻发布会和专题新闻报道</w:t>
      </w:r>
      <w:r w:rsidRPr="003E4DE0">
        <w:rPr>
          <w:rFonts w:ascii="Times New Roman" w:eastAsia="仿宋_GB2312" w:hAnsi="Times New Roman" w:cs="Times New Roman"/>
          <w:color w:val="000000"/>
          <w:sz w:val="32"/>
          <w:szCs w:val="32"/>
        </w:rPr>
        <w:t>186</w:t>
      </w:r>
      <w:r w:rsidRPr="003E4DE0">
        <w:rPr>
          <w:rFonts w:ascii="Calibri" w:eastAsia="仿宋_GB2312" w:hAnsi="Calibri" w:cs="Times New Roman"/>
          <w:color w:val="000000"/>
          <w:sz w:val="32"/>
          <w:szCs w:val="32"/>
        </w:rPr>
        <w:t>次，接待媒体采访约</w:t>
      </w:r>
      <w:r w:rsidRPr="003E4DE0">
        <w:rPr>
          <w:rFonts w:ascii="Times New Roman" w:eastAsia="仿宋_GB2312" w:hAnsi="Times New Roman" w:cs="Times New Roman"/>
          <w:color w:val="000000"/>
          <w:sz w:val="32"/>
          <w:szCs w:val="32"/>
        </w:rPr>
        <w:t>5500</w:t>
      </w:r>
      <w:r w:rsidRPr="003E4DE0">
        <w:rPr>
          <w:rFonts w:ascii="Calibri" w:eastAsia="仿宋_GB2312" w:hAnsi="Calibri" w:cs="Times New Roman"/>
          <w:color w:val="000000"/>
          <w:sz w:val="32"/>
          <w:szCs w:val="32"/>
        </w:rPr>
        <w:t>人次，涵盖重大活动、教学科研、人才培养和学术论坛等领域。</w:t>
      </w:r>
      <w:r w:rsidRPr="003E4DE0">
        <w:rPr>
          <w:rFonts w:ascii="Times New Roman" w:eastAsia="仿宋_GB2312" w:hAnsi="Times New Roman" w:cs="Times New Roman"/>
          <w:color w:val="000000"/>
          <w:sz w:val="32"/>
          <w:szCs w:val="32"/>
        </w:rPr>
        <w:t>2015-2016</w:t>
      </w:r>
      <w:r w:rsidRPr="003E4DE0">
        <w:rPr>
          <w:rFonts w:ascii="Calibri" w:eastAsia="仿宋_GB2312" w:hAnsi="Calibri" w:cs="Times New Roman"/>
          <w:color w:val="000000"/>
          <w:sz w:val="32"/>
          <w:szCs w:val="32"/>
        </w:rPr>
        <w:t>学年，通过新浪微博发布各类消息万余条，仅学校新浪官方微博粉丝数量已突破</w:t>
      </w:r>
      <w:r w:rsidRPr="003E4DE0">
        <w:rPr>
          <w:rFonts w:ascii="Times New Roman" w:eastAsia="仿宋_GB2312" w:hAnsi="Times New Roman" w:cs="Times New Roman"/>
          <w:color w:val="000000"/>
          <w:sz w:val="32"/>
          <w:szCs w:val="32"/>
        </w:rPr>
        <w:t>46</w:t>
      </w:r>
      <w:r w:rsidRPr="003E4DE0">
        <w:rPr>
          <w:rFonts w:ascii="Calibri" w:eastAsia="仿宋_GB2312" w:hAnsi="Calibri" w:cs="Times New Roman"/>
          <w:color w:val="000000"/>
          <w:sz w:val="32"/>
          <w:szCs w:val="32"/>
        </w:rPr>
        <w:t>万人；微信公共平台、学校主页新闻网活跃指数高，官方微信累计阅读量上千万，在教育部新闻办发布的</w:t>
      </w:r>
      <w:r w:rsidRPr="003E4DE0">
        <w:rPr>
          <w:rFonts w:ascii="Times New Roman" w:eastAsia="仿宋_GB2312" w:hAnsi="Times New Roman" w:cs="Times New Roman"/>
          <w:color w:val="000000"/>
          <w:sz w:val="32"/>
          <w:szCs w:val="32"/>
        </w:rPr>
        <w:t>2015</w:t>
      </w:r>
      <w:r w:rsidRPr="003E4DE0">
        <w:rPr>
          <w:rFonts w:ascii="Calibri" w:eastAsia="仿宋_GB2312" w:hAnsi="Calibri" w:cs="Times New Roman"/>
          <w:color w:val="000000"/>
          <w:sz w:val="32"/>
          <w:szCs w:val="32"/>
        </w:rPr>
        <w:t>年全国教育系统新媒体排名中，官方微博、官</w:t>
      </w:r>
      <w:r w:rsidRPr="003E4DE0">
        <w:rPr>
          <w:rFonts w:ascii="Calibri" w:eastAsia="仿宋_GB2312" w:hAnsi="Calibri" w:cs="Times New Roman"/>
          <w:color w:val="000000"/>
          <w:sz w:val="32"/>
          <w:szCs w:val="32"/>
        </w:rPr>
        <w:lastRenderedPageBreak/>
        <w:t>方微信均位列全国高校第一。当前，新媒体平台已经成为学校信息公开的有效平台。信息公开网站升级之后，网站点击量持续攀升，单条信息点击量通常已达</w:t>
      </w:r>
      <w:r w:rsidRPr="003E4DE0">
        <w:rPr>
          <w:rFonts w:ascii="Times New Roman" w:eastAsia="仿宋_GB2312" w:hAnsi="Times New Roman" w:cs="Times New Roman"/>
          <w:color w:val="000000"/>
          <w:sz w:val="32"/>
          <w:szCs w:val="32"/>
        </w:rPr>
        <w:t>3000</w:t>
      </w:r>
      <w:r w:rsidRPr="003E4DE0">
        <w:rPr>
          <w:rFonts w:ascii="Times New Roman" w:eastAsia="仿宋_GB2312" w:hAnsi="Times New Roman" w:cs="Times New Roman" w:hint="eastAsia"/>
          <w:color w:val="000000"/>
          <w:sz w:val="32"/>
          <w:szCs w:val="32"/>
        </w:rPr>
        <w:t>次左右。</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2</w:t>
      </w:r>
      <w:r w:rsidRPr="003E4DE0">
        <w:rPr>
          <w:rFonts w:ascii="Times New Roman" w:eastAsia="仿宋_GB2312" w:hAnsi="Times New Roman" w:cs="Times New Roman" w:hint="eastAsia"/>
          <w:b/>
          <w:color w:val="000000"/>
          <w:sz w:val="32"/>
          <w:szCs w:val="32"/>
        </w:rPr>
        <w:t>、重点公开我校的各类招生信息。</w:t>
      </w:r>
      <w:r w:rsidRPr="003E4DE0">
        <w:rPr>
          <w:rFonts w:ascii="Times New Roman" w:eastAsia="仿宋_GB2312" w:hAnsi="Times New Roman" w:cs="Times New Roman" w:hint="eastAsia"/>
          <w:color w:val="000000"/>
          <w:sz w:val="32"/>
          <w:szCs w:val="32"/>
        </w:rPr>
        <w:t>本学年度我校按照《办法》的要求，并在教育部的指导下，对我校的各类招生信息进行了重点公开。对招生章程及相关政策及时公开，学校基本办学情况、招生计划、咨询方式等均在我校招生网站、教育部阳光高考平台上公开，同时我校也举办了学校宣讲、新闻发布会就各项招生政策对社会予以公开、解答，也举办了形式多样的夏令营、校园开放日便于社会大众更深入了解其关切的重要问题，并且详细公布了我校各个专业具体情况、分省市分专业的计划总数、各省招生组行程及联系方式、各省市录取分数线、插班生人选名单、招生咨询热线电话、招生微博、招生监督渠道，获得保送生、自主选拔录取学生、高水平运动员、艺术特长生等特殊类招生认定资格的信息公开，具体到考生姓名、毕业学校、测试项目、测试结果、合格标准、优惠分值等关键内容均在我校本科生、研究生招生网站、教育部阳光高考平台上公开和公示；确保录取程序和录取结果公正公开，监督渠道通畅。</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3</w:t>
      </w:r>
      <w:r w:rsidRPr="003E4DE0">
        <w:rPr>
          <w:rFonts w:ascii="Times New Roman" w:eastAsia="仿宋_GB2312" w:hAnsi="Times New Roman" w:cs="Times New Roman" w:hint="eastAsia"/>
          <w:b/>
          <w:color w:val="000000"/>
          <w:sz w:val="32"/>
          <w:szCs w:val="32"/>
        </w:rPr>
        <w:t>、高度重视我校财务相关信息的公开。</w:t>
      </w:r>
      <w:r w:rsidRPr="003E4DE0">
        <w:rPr>
          <w:rFonts w:ascii="Times New Roman" w:eastAsia="仿宋_GB2312" w:hAnsi="Times New Roman" w:cs="Times New Roman" w:hint="eastAsia"/>
          <w:color w:val="000000"/>
          <w:sz w:val="32"/>
          <w:szCs w:val="32"/>
        </w:rPr>
        <w:t>财务信息是高校信息公开中专业性最强、社会关注度最高的领域之一。我校严格按照教育部相关文件的要求，及时在学校信息公开专题网站公开了事业单位收费依据与标准、各项财务管理制度与预决算等关键信息。目前我校对</w:t>
      </w:r>
      <w:r w:rsidRPr="003E4DE0">
        <w:rPr>
          <w:rFonts w:ascii="Times New Roman" w:eastAsia="仿宋_GB2312" w:hAnsi="Times New Roman" w:cs="Times New Roman"/>
          <w:color w:val="000000"/>
          <w:sz w:val="32"/>
          <w:szCs w:val="32"/>
        </w:rPr>
        <w:t>2015</w:t>
      </w:r>
      <w:r w:rsidRPr="003E4DE0">
        <w:rPr>
          <w:rFonts w:ascii="Times New Roman" w:eastAsia="仿宋_GB2312" w:hAnsi="Times New Roman" w:cs="Times New Roman" w:hint="eastAsia"/>
          <w:color w:val="000000"/>
          <w:sz w:val="32"/>
          <w:szCs w:val="32"/>
        </w:rPr>
        <w:t>年的财务状况、财务管理制度、财政性资金的使用与管理、学校经费来源与年度经费预算决算方案进行了公开，具体包括本学年度收支预算总表、收入预算表、支出预算表、财政拨款支出预算表、收支决算总表、收入决算表、支出决算表和财政拨款支出决算表。我校将继续按照教育部的相关要求，不断完善与推进该项信息的公开工作，切实奉行“阳光财务”，建设“阳光校园”。</w:t>
      </w: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bookmarkStart w:id="0" w:name="_GoBack"/>
      <w:r w:rsidRPr="003E4DE0">
        <w:rPr>
          <w:rFonts w:ascii="黑体" w:eastAsia="黑体" w:hAnsi="黑体" w:cs="Times New Roman" w:hint="eastAsia"/>
          <w:color w:val="000000"/>
          <w:sz w:val="32"/>
          <w:szCs w:val="32"/>
        </w:rPr>
        <w:t>三、依申请公开和不予公开情况</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color w:val="000000"/>
          <w:sz w:val="32"/>
          <w:szCs w:val="32"/>
        </w:rPr>
        <w:lastRenderedPageBreak/>
        <w:t>2015-2016</w:t>
      </w:r>
      <w:r w:rsidRPr="003E4DE0">
        <w:rPr>
          <w:rFonts w:ascii="Calibri" w:eastAsia="仿宋_GB2312" w:hAnsi="Calibri" w:cs="Times New Roman"/>
          <w:color w:val="000000"/>
          <w:sz w:val="32"/>
          <w:szCs w:val="32"/>
        </w:rPr>
        <w:t>学年度，我校共受理公民、法人和其他通过书面形式提出的依申请信息公开申请</w:t>
      </w:r>
      <w:r w:rsidRPr="003E4DE0">
        <w:rPr>
          <w:rFonts w:ascii="Times New Roman" w:eastAsia="仿宋_GB2312" w:hAnsi="Times New Roman" w:cs="Times New Roman"/>
          <w:color w:val="000000"/>
          <w:sz w:val="32"/>
          <w:szCs w:val="32"/>
        </w:rPr>
        <w:t>4</w:t>
      </w:r>
      <w:r w:rsidRPr="003E4DE0">
        <w:rPr>
          <w:rFonts w:ascii="Calibri" w:eastAsia="仿宋_GB2312" w:hAnsi="Calibri" w:cs="Times New Roman"/>
          <w:color w:val="000000"/>
          <w:sz w:val="32"/>
          <w:szCs w:val="32"/>
        </w:rPr>
        <w:t>件，依法公开</w:t>
      </w:r>
      <w:r w:rsidRPr="003E4DE0">
        <w:rPr>
          <w:rFonts w:ascii="Times New Roman" w:eastAsia="仿宋_GB2312" w:hAnsi="Times New Roman" w:cs="Times New Roman"/>
          <w:color w:val="000000"/>
          <w:sz w:val="32"/>
          <w:szCs w:val="32"/>
        </w:rPr>
        <w:t>4</w:t>
      </w:r>
      <w:r w:rsidRPr="003E4DE0">
        <w:rPr>
          <w:rFonts w:ascii="Times New Roman" w:eastAsia="仿宋_GB2312" w:hAnsi="Times New Roman" w:cs="Times New Roman" w:hint="eastAsia"/>
          <w:color w:val="000000"/>
          <w:sz w:val="32"/>
          <w:szCs w:val="32"/>
        </w:rPr>
        <w:t>件，其他现场申请答复公开事宜十余件。当学年度，我校未发生有关学校信息公开的收费和费用减免情况。</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r w:rsidRPr="003E4DE0">
        <w:rPr>
          <w:rFonts w:ascii="黑体" w:eastAsia="黑体" w:hAnsi="黑体" w:cs="Times New Roman" w:hint="eastAsia"/>
          <w:color w:val="000000"/>
          <w:sz w:val="32"/>
          <w:szCs w:val="32"/>
        </w:rPr>
        <w:t>四、对信息公开的评议情况</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Calibri" w:eastAsia="仿宋_GB2312" w:hAnsi="Calibri" w:cs="Times New Roman"/>
          <w:color w:val="000000"/>
          <w:sz w:val="32"/>
          <w:szCs w:val="32"/>
        </w:rPr>
        <w:t>我校积极响应上海市教委组织的上海高校信息公开网站评议工作，高度重视高教学会、</w:t>
      </w:r>
      <w:r w:rsidRPr="003E4DE0">
        <w:rPr>
          <w:rFonts w:ascii="Times New Roman" w:eastAsia="仿宋_GB2312" w:hAnsi="Times New Roman" w:cs="Times New Roman"/>
          <w:color w:val="000000"/>
          <w:sz w:val="32"/>
          <w:szCs w:val="32"/>
        </w:rPr>
        <w:t>21</w:t>
      </w:r>
      <w:r w:rsidRPr="003E4DE0">
        <w:rPr>
          <w:rFonts w:ascii="Times New Roman" w:eastAsia="仿宋_GB2312" w:hAnsi="Times New Roman" w:cs="Times New Roman" w:hint="eastAsia"/>
          <w:color w:val="000000"/>
          <w:sz w:val="32"/>
          <w:szCs w:val="32"/>
        </w:rPr>
        <w:t>世纪研究院等大量第三方机构的监督与评议工作。同时，注重通过多种途径，发动本校师生员工和社会公众关注并参与本校的信息公开工作，并根据其建议及时改进工作思路，完善工作做法。我校主要通过电话咨询、网上留言与在线互动等途径与公众增强互动，具体统计数据如下：</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1</w:t>
      </w:r>
      <w:r w:rsidRPr="003E4DE0">
        <w:rPr>
          <w:rFonts w:ascii="Calibri" w:eastAsia="仿宋_GB2312" w:hAnsi="Calibri" w:cs="Times New Roman"/>
          <w:b/>
          <w:color w:val="000000"/>
          <w:sz w:val="32"/>
          <w:szCs w:val="32"/>
        </w:rPr>
        <w:t>、接待咨询和处置学校信息公开热线、邮箱情况。</w:t>
      </w:r>
      <w:r w:rsidRPr="003E4DE0">
        <w:rPr>
          <w:rFonts w:ascii="Times New Roman" w:eastAsia="仿宋_GB2312" w:hAnsi="Times New Roman" w:cs="Times New Roman"/>
          <w:color w:val="000000"/>
          <w:sz w:val="32"/>
          <w:szCs w:val="32"/>
        </w:rPr>
        <w:t>2015-2016</w:t>
      </w:r>
      <w:r w:rsidRPr="003E4DE0">
        <w:rPr>
          <w:rFonts w:ascii="Calibri" w:eastAsia="仿宋_GB2312" w:hAnsi="Calibri" w:cs="Times New Roman"/>
          <w:color w:val="000000"/>
          <w:sz w:val="32"/>
          <w:szCs w:val="32"/>
        </w:rPr>
        <w:t>学年，我校持续开通信息公开专项电话热线：</w:t>
      </w:r>
      <w:r w:rsidRPr="003E4DE0">
        <w:rPr>
          <w:rFonts w:ascii="Times New Roman" w:eastAsia="仿宋_GB2312" w:hAnsi="Times New Roman" w:cs="Times New Roman"/>
          <w:color w:val="000000"/>
          <w:sz w:val="32"/>
          <w:szCs w:val="32"/>
        </w:rPr>
        <w:t>34204169</w:t>
      </w:r>
      <w:r w:rsidRPr="003E4DE0">
        <w:rPr>
          <w:rFonts w:ascii="Calibri" w:eastAsia="仿宋_GB2312" w:hAnsi="Calibri" w:cs="Times New Roman"/>
          <w:color w:val="000000"/>
          <w:sz w:val="32"/>
          <w:szCs w:val="32"/>
        </w:rPr>
        <w:t>，每天电话答复咨询</w:t>
      </w:r>
      <w:r w:rsidRPr="003E4DE0">
        <w:rPr>
          <w:rFonts w:ascii="Times New Roman" w:eastAsia="仿宋_GB2312" w:hAnsi="Times New Roman" w:cs="Times New Roman"/>
          <w:color w:val="000000"/>
          <w:sz w:val="32"/>
          <w:szCs w:val="32"/>
        </w:rPr>
        <w:t>20</w:t>
      </w:r>
      <w:r w:rsidRPr="003E4DE0">
        <w:rPr>
          <w:rFonts w:ascii="Times New Roman" w:eastAsia="仿宋_GB2312" w:hAnsi="Times New Roman" w:cs="Times New Roman" w:hint="eastAsia"/>
          <w:color w:val="000000"/>
          <w:sz w:val="32"/>
          <w:szCs w:val="32"/>
        </w:rPr>
        <w:t>余人次，信息公开办公室开门办公，接受在校师生、公民、法人及其他组织的现场咨询，以人为本，把信息公开工作的工作端前移，以申请人的需求为中心，以人为本，帮助申请人解决问题，对于能够且适宜当场答复的一律当场予以答复，对于不能当场答复的，申请内容不明确的，告知申请人作出更改、补充；申请公开的信息属于不予公开范围的，告知申请人并说明理由；属于公开范围的，向申请发出《上海交通大学信息公开受理通知书》，并在规定的十五个工作日的时限内予以办结，以《上海交通大学信息公开告知书书》的形式答复申请人。避免申请人因诉求得不到满足，引发涉诉涉访问题。</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2</w:t>
      </w:r>
      <w:r w:rsidRPr="003E4DE0">
        <w:rPr>
          <w:rFonts w:ascii="Calibri" w:eastAsia="仿宋_GB2312" w:hAnsi="Calibri" w:cs="Times New Roman"/>
          <w:b/>
          <w:color w:val="000000"/>
          <w:sz w:val="32"/>
          <w:szCs w:val="32"/>
        </w:rPr>
        <w:t>、网上留言和答复情况。</w:t>
      </w:r>
      <w:r w:rsidRPr="003E4DE0">
        <w:rPr>
          <w:rFonts w:ascii="Times New Roman" w:eastAsia="仿宋_GB2312" w:hAnsi="Times New Roman" w:cs="Times New Roman"/>
          <w:color w:val="000000"/>
          <w:sz w:val="32"/>
          <w:szCs w:val="32"/>
        </w:rPr>
        <w:t>2015-2016</w:t>
      </w:r>
      <w:r w:rsidRPr="003E4DE0">
        <w:rPr>
          <w:rFonts w:ascii="Times New Roman" w:eastAsia="仿宋_GB2312" w:hAnsi="Times New Roman" w:cs="Times New Roman" w:hint="eastAsia"/>
          <w:color w:val="000000"/>
          <w:sz w:val="32"/>
          <w:szCs w:val="32"/>
        </w:rPr>
        <w:t>学年，我校新版学校信息公开网站上线，学校通过信息公开网站处理各类网民咨询，开展便民服务，为优化用户体验，进一步推进我校信息公开工作，近期，我校计划启动二期网站建设，期待真正做到以人为本，服务群众。</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lastRenderedPageBreak/>
        <w:t>3</w:t>
      </w:r>
      <w:r w:rsidRPr="003E4DE0">
        <w:rPr>
          <w:rFonts w:ascii="Times New Roman" w:eastAsia="仿宋_GB2312" w:hAnsi="Times New Roman" w:cs="Times New Roman" w:hint="eastAsia"/>
          <w:b/>
          <w:color w:val="000000"/>
          <w:sz w:val="32"/>
          <w:szCs w:val="32"/>
        </w:rPr>
        <w:t>、在线互动情况。</w:t>
      </w:r>
      <w:r w:rsidRPr="003E4DE0">
        <w:rPr>
          <w:rFonts w:ascii="Times New Roman" w:eastAsia="仿宋_GB2312" w:hAnsi="Times New Roman" w:cs="Times New Roman" w:hint="eastAsia"/>
          <w:color w:val="000000"/>
          <w:sz w:val="32"/>
          <w:szCs w:val="32"/>
        </w:rPr>
        <w:t>我校官方微信、官方微博等在线互动情况活跃，信息公开网站也及时整理公开群众关切的重点信息。</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r w:rsidRPr="003E4DE0">
        <w:rPr>
          <w:rFonts w:ascii="黑体" w:eastAsia="黑体" w:hAnsi="黑体" w:cs="Times New Roman" w:hint="eastAsia"/>
          <w:color w:val="000000"/>
          <w:sz w:val="32"/>
          <w:szCs w:val="32"/>
        </w:rPr>
        <w:t>五、因学校信息公开工作遭到举报、复议、诉讼的情况</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color w:val="000000"/>
          <w:sz w:val="32"/>
          <w:szCs w:val="32"/>
        </w:rPr>
        <w:t>2015-2016</w:t>
      </w:r>
      <w:r w:rsidRPr="003E4DE0">
        <w:rPr>
          <w:rFonts w:ascii="Times New Roman" w:eastAsia="仿宋_GB2312" w:hAnsi="Times New Roman" w:cs="Times New Roman" w:hint="eastAsia"/>
          <w:color w:val="000000"/>
          <w:sz w:val="32"/>
          <w:szCs w:val="32"/>
        </w:rPr>
        <w:t>学年度，我校未发生因学校信息公开工作遭到举报的情况，也未发生涉诉、行政复议等情况。</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r w:rsidRPr="003E4DE0">
        <w:rPr>
          <w:rFonts w:ascii="黑体" w:eastAsia="黑体" w:hAnsi="黑体" w:cs="Times New Roman" w:hint="eastAsia"/>
          <w:color w:val="000000"/>
          <w:sz w:val="32"/>
          <w:szCs w:val="32"/>
        </w:rPr>
        <w:t>六、信息公开工作主要经验、存在的问题和改进措施</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hint="eastAsia"/>
          <w:color w:val="000000"/>
          <w:sz w:val="32"/>
          <w:szCs w:val="32"/>
        </w:rPr>
        <w:t>总结本学年的信息公开工作，我校认识到全体师生对《办法》的认识和理解水平仍需深化，信息公开工作机制没有有效运行，信息公开工作办公室成员业务能力有待提高。</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hint="eastAsia"/>
          <w:color w:val="000000"/>
          <w:sz w:val="32"/>
          <w:szCs w:val="32"/>
        </w:rPr>
        <w:t>信息公开工作点多、面广、工作量大、政策性强、时效性高、群众诉求多样化，重点突破能取得短期效果，但工作本身要求常抓不懈，建章立制是基础，持续推进是关键，领导重视必不可少，而当下学校信息公开工作还需进一步明确内涵与外延，工作路径有待进一步梳理清晰，信息公开工作网站也需要进一步升级优化。</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hint="eastAsia"/>
          <w:color w:val="000000"/>
          <w:sz w:val="32"/>
          <w:szCs w:val="32"/>
        </w:rPr>
        <w:t>在新学年，我校将以贯彻落实教育部《办法》为主线，深入落实《清单》内容，严格按照《清单》要求设置各公开栏目，兼顾上海市教委部属高校信息公开评议指标，加强顶层设计，各机关部处协同推进，积极推进信息公开的法治宣传、制度建设、机制设计与多渠道多途径的相关制度融合，进一步明确了下一个阶段工作的重点。</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1</w:t>
      </w:r>
      <w:r w:rsidRPr="003E4DE0">
        <w:rPr>
          <w:rFonts w:ascii="Times New Roman" w:eastAsia="仿宋_GB2312" w:hAnsi="Times New Roman" w:cs="Times New Roman" w:hint="eastAsia"/>
          <w:b/>
          <w:color w:val="000000"/>
          <w:sz w:val="32"/>
          <w:szCs w:val="32"/>
        </w:rPr>
        <w:t>、以法律为准绳，以阳光为标尺。</w:t>
      </w:r>
      <w:r w:rsidRPr="003E4DE0">
        <w:rPr>
          <w:rFonts w:ascii="Times New Roman" w:eastAsia="仿宋_GB2312" w:hAnsi="Times New Roman" w:cs="Times New Roman" w:hint="eastAsia"/>
          <w:color w:val="000000"/>
          <w:sz w:val="32"/>
          <w:szCs w:val="32"/>
        </w:rPr>
        <w:t>依法治校是我校一直以来倡导的治校理念，信息公开工作是高校的法定义务，但同时也是改进和完善各项工作的有效途径。信息公开工作是依法治校的强有力的抓手和重要方略，依法治校为信息公开工作的开展提供了可靠保障和重要依托，两者互为促进，更能起到事半功倍的效果。这就需要加强顶层设计，整合资源，统一思想，为此我校信息公开工作办公室与法律事务室合署办公，进一步加强信息公开工作人员的法制</w:t>
      </w:r>
      <w:r w:rsidRPr="003E4DE0">
        <w:rPr>
          <w:rFonts w:ascii="Times New Roman" w:eastAsia="仿宋_GB2312" w:hAnsi="Times New Roman" w:cs="Times New Roman" w:hint="eastAsia"/>
          <w:color w:val="000000"/>
          <w:sz w:val="32"/>
          <w:szCs w:val="32"/>
        </w:rPr>
        <w:lastRenderedPageBreak/>
        <w:t>观念、法律思维。同时也不断加强信息公开的宣传工作，让广大干部群众、师生员工认识到信息公开工作不仅仅是自身工作的法定义务，同时也是开展工作的有效途径，让信息公开工作得到更广泛的认同、理解与支持；</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2</w:t>
      </w:r>
      <w:r w:rsidRPr="003E4DE0">
        <w:rPr>
          <w:rFonts w:ascii="Times New Roman" w:eastAsia="仿宋_GB2312" w:hAnsi="Times New Roman" w:cs="Times New Roman" w:hint="eastAsia"/>
          <w:b/>
          <w:color w:val="000000"/>
          <w:sz w:val="32"/>
          <w:szCs w:val="32"/>
        </w:rPr>
        <w:t>、加强规范性建设，以机制促进信息公开。</w:t>
      </w:r>
      <w:r w:rsidRPr="003E4DE0">
        <w:rPr>
          <w:rFonts w:ascii="Times New Roman" w:eastAsia="仿宋_GB2312" w:hAnsi="Times New Roman" w:cs="Times New Roman" w:hint="eastAsia"/>
          <w:color w:val="000000"/>
          <w:sz w:val="32"/>
          <w:szCs w:val="32"/>
        </w:rPr>
        <w:t>依法治校的前提是学校各方面规范性文件的完备</w:t>
      </w:r>
      <w:r w:rsidRPr="003E4DE0">
        <w:rPr>
          <w:rFonts w:ascii="Times New Roman" w:eastAsia="仿宋_GB2312" w:hAnsi="Times New Roman" w:cs="Times New Roman"/>
          <w:color w:val="000000"/>
          <w:sz w:val="32"/>
          <w:szCs w:val="32"/>
        </w:rPr>
        <w:t>,</w:t>
      </w:r>
      <w:r w:rsidRPr="003E4DE0">
        <w:rPr>
          <w:rFonts w:ascii="Times New Roman" w:eastAsia="仿宋_GB2312" w:hAnsi="Times New Roman" w:cs="Times New Roman" w:hint="eastAsia"/>
          <w:color w:val="000000"/>
          <w:sz w:val="32"/>
          <w:szCs w:val="32"/>
        </w:rPr>
        <w:t>确保信息公开各项工作有章可循，我校一贯注重本身信息公开相关制度的规范性建设，今年也启动了新一轮的规范性文件的清理工作，通过信息公开加强高校自身规范化建设，推动建章立制，也通过规范性文件指引规范信息公开工作的开展。但规章制度的生命在与遵循，进一步加强按章办事，以制度推进工作形成机制是当务之急。</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3</w:t>
      </w:r>
      <w:r w:rsidRPr="003E4DE0">
        <w:rPr>
          <w:rFonts w:ascii="Times New Roman" w:eastAsia="仿宋_GB2312" w:hAnsi="Times New Roman" w:cs="Times New Roman" w:hint="eastAsia"/>
          <w:b/>
          <w:color w:val="000000"/>
          <w:sz w:val="32"/>
          <w:szCs w:val="32"/>
        </w:rPr>
        <w:t>、讲求实事求是，不断与时俱进。</w:t>
      </w:r>
      <w:r w:rsidRPr="003E4DE0">
        <w:rPr>
          <w:rFonts w:ascii="Times New Roman" w:eastAsia="仿宋_GB2312" w:hAnsi="Times New Roman" w:cs="Times New Roman" w:hint="eastAsia"/>
          <w:color w:val="000000"/>
          <w:sz w:val="32"/>
          <w:szCs w:val="32"/>
        </w:rPr>
        <w:t>信息公开工作已经开展多年，共性的问题已经在既往的工作之中不断解决，工作的深入开展离不开对矛盾特殊性的详尽分析，高校信息公开作为国家信息公开工作具有自身鲜明的特点，这就要求我们不断的摸索工作规律，掌握工作方法，改进工作效率，注重工作实效。随着工作的推进以及社会具体情况的变化，与时俱进是我们应该始终如一保持的工作本色，我们必须时刻敏锐的察觉工作情况的变化，积极的把握任何推进该项工作的机会，适时推进工作的创新与变革，才能不断的取得该项工作的不断进步，当下，网络时代用户体验之上，我校信息公开工作下一阶段将着力提升信息公开工作网站的用户体验，更好的服务广大师生员工、社会大众。</w:t>
      </w:r>
    </w:p>
    <w:p w:rsidR="003E4DE0" w:rsidRPr="003E4DE0" w:rsidRDefault="003E4DE0" w:rsidP="003E4DE0">
      <w:pPr>
        <w:shd w:val="clear" w:color="auto" w:fill="FFFFFF"/>
        <w:adjustRightInd/>
        <w:snapToGrid/>
        <w:spacing w:after="0"/>
        <w:ind w:firstLine="45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t>4</w:t>
      </w:r>
      <w:r w:rsidRPr="003E4DE0">
        <w:rPr>
          <w:rFonts w:ascii="Times New Roman" w:eastAsia="仿宋_GB2312" w:hAnsi="Times New Roman" w:cs="Times New Roman" w:hint="eastAsia"/>
          <w:b/>
          <w:color w:val="000000"/>
          <w:sz w:val="32"/>
          <w:szCs w:val="32"/>
        </w:rPr>
        <w:t>、注重民意民情，化解各类矛盾纠纷。</w:t>
      </w:r>
      <w:r w:rsidRPr="003E4DE0">
        <w:rPr>
          <w:rFonts w:ascii="Times New Roman" w:eastAsia="仿宋_GB2312" w:hAnsi="Times New Roman" w:cs="Times New Roman" w:hint="eastAsia"/>
          <w:color w:val="000000"/>
          <w:sz w:val="32"/>
          <w:szCs w:val="32"/>
        </w:rPr>
        <w:t>信息公开工作的根本目的在于实现好、维护好广大师生员工和社会公众的利益，保障其知情权、参与权、表达权和监督权，以人为本，创建和谐社会。各种制度的功能可能有所差异，但是其出发点都立足于化解矛盾，创建和谐。我校将继续保持信息公开方式的多样性，同时注意既有渠道的有效整合，优缺互补，做到多渠道、多形式的殊途同归，更好的为信息公开工作服务；</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r w:rsidRPr="003E4DE0">
        <w:rPr>
          <w:rFonts w:ascii="Times New Roman" w:eastAsia="仿宋_GB2312" w:hAnsi="Times New Roman" w:cs="Times New Roman"/>
          <w:b/>
          <w:color w:val="000000"/>
          <w:sz w:val="32"/>
          <w:szCs w:val="32"/>
        </w:rPr>
        <w:lastRenderedPageBreak/>
        <w:t>5</w:t>
      </w:r>
      <w:r w:rsidRPr="003E4DE0">
        <w:rPr>
          <w:rFonts w:ascii="Times New Roman" w:eastAsia="仿宋_GB2312" w:hAnsi="Times New Roman" w:cs="Times New Roman" w:hint="eastAsia"/>
          <w:b/>
          <w:color w:val="000000"/>
          <w:sz w:val="32"/>
          <w:szCs w:val="32"/>
        </w:rPr>
        <w:t>、完善工作机制，全面协调可持续推进信息公开。</w:t>
      </w:r>
      <w:r w:rsidRPr="003E4DE0">
        <w:rPr>
          <w:rFonts w:ascii="Times New Roman" w:eastAsia="仿宋_GB2312" w:hAnsi="Times New Roman" w:cs="Times New Roman" w:hint="eastAsia"/>
          <w:color w:val="000000"/>
          <w:sz w:val="32"/>
          <w:szCs w:val="32"/>
        </w:rPr>
        <w:t>继续加强顶层设计，完善二级单位信息报送机制，加强二级单位信息工作人员的培训，提高信息主动公开意识，包括召集各职能部门负责人和综合办主任集中研究信息公开工作、学习相关政策和理论、加强跨部门之间的沟通，建立信息共享。信息公开工作办公室作为学校信息公开工作领导小组下设的常务机构，更多的应该是发挥工作的指导与督办作用，而不是具体工作的以督代办，信息公开应该严格遵照“谁制作，谁公开”的原则，形成长效工作机制才是根本方略，规范信息公开流程，注重实效性、时效性，统一思想，上下一心，群策群力，将信息公开工作制度落到实处，提升学校信息公开整体工作水平。</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p>
    <w:p w:rsidR="003E4DE0" w:rsidRPr="003E4DE0" w:rsidRDefault="003E4DE0" w:rsidP="003E4DE0">
      <w:pPr>
        <w:shd w:val="clear" w:color="auto" w:fill="FFFFFF"/>
        <w:adjustRightInd/>
        <w:snapToGrid/>
        <w:spacing w:after="0"/>
        <w:ind w:firstLineChars="200" w:firstLine="640"/>
        <w:jc w:val="both"/>
        <w:rPr>
          <w:rFonts w:ascii="宋体" w:eastAsia="宋体" w:hAnsi="宋体" w:cs="宋体"/>
          <w:sz w:val="24"/>
          <w:szCs w:val="24"/>
        </w:rPr>
      </w:pPr>
      <w:r w:rsidRPr="003E4DE0">
        <w:rPr>
          <w:rFonts w:ascii="黑体" w:eastAsia="黑体" w:hAnsi="黑体" w:cs="Times New Roman" w:hint="eastAsia"/>
          <w:color w:val="000000"/>
          <w:sz w:val="32"/>
          <w:szCs w:val="32"/>
        </w:rPr>
        <w:t>七、其他需要报告的事项</w:t>
      </w:r>
    </w:p>
    <w:p w:rsidR="003E4DE0" w:rsidRPr="003E4DE0" w:rsidRDefault="003E4DE0" w:rsidP="003E4DE0">
      <w:pPr>
        <w:shd w:val="clear" w:color="auto" w:fill="FFFFFF"/>
        <w:adjustRightInd/>
        <w:snapToGrid/>
        <w:spacing w:after="0"/>
        <w:ind w:firstLine="600"/>
        <w:jc w:val="both"/>
        <w:rPr>
          <w:rFonts w:ascii="宋体" w:eastAsia="宋体" w:hAnsi="宋体" w:cs="宋体"/>
          <w:sz w:val="24"/>
          <w:szCs w:val="24"/>
        </w:rPr>
      </w:pPr>
      <w:bookmarkStart w:id="1" w:name="OLE_LINK1"/>
      <w:r w:rsidRPr="003E4DE0">
        <w:rPr>
          <w:rFonts w:ascii="Calibri" w:eastAsia="仿宋_GB2312" w:hAnsi="Calibri" w:cs="Times New Roman"/>
          <w:color w:val="000000"/>
          <w:sz w:val="32"/>
          <w:szCs w:val="32"/>
        </w:rPr>
        <w:t>“</w:t>
      </w:r>
      <w:r w:rsidRPr="003E4DE0">
        <w:rPr>
          <w:rFonts w:ascii="Calibri" w:eastAsia="仿宋_GB2312" w:hAnsi="Calibri" w:cs="Times New Roman"/>
          <w:color w:val="000000"/>
          <w:sz w:val="32"/>
          <w:szCs w:val="32"/>
        </w:rPr>
        <w:t>以法治谋发展，以阳光促和谐</w:t>
      </w:r>
      <w:r w:rsidRPr="003E4DE0">
        <w:rPr>
          <w:rFonts w:ascii="Calibri" w:eastAsia="仿宋_GB2312" w:hAnsi="Calibri" w:cs="Times New Roman"/>
          <w:color w:val="000000"/>
          <w:sz w:val="32"/>
          <w:szCs w:val="32"/>
        </w:rPr>
        <w:t>”</w:t>
      </w:r>
      <w:r w:rsidRPr="003E4DE0">
        <w:rPr>
          <w:rFonts w:ascii="Calibri" w:eastAsia="仿宋_GB2312" w:hAnsi="Calibri" w:cs="Times New Roman"/>
          <w:color w:val="000000"/>
          <w:sz w:val="32"/>
          <w:szCs w:val="32"/>
        </w:rPr>
        <w:t>是我校一贯秉承的发展理念，在该理念的指导下，上海交大始终认为做好信息公开工作既是高校履行自身的大学使命，践行法律义务，也是建设世界一流大学的现实需要、必由之路。因此，我校始终自觉将信息公开工作与建设服务型机关、责任型机关、效率型机关工作相结合，与纪检监察工作、健全惩防腐败体系的工作相结合，更与我校建设现代大学制度的工作相结合，充分保障我校师生员工和社会公众的知情权、参与权、表达权和监督权，推进我校信息公开工作的标准化、规范化、制度化建设。当下，我校更是把信息公开工作纳入学校</w:t>
      </w:r>
      <w:r w:rsidRPr="003E4DE0">
        <w:rPr>
          <w:rFonts w:ascii="Times New Roman" w:eastAsia="仿宋_GB2312" w:hAnsi="Times New Roman" w:cs="Times New Roman"/>
          <w:color w:val="000000"/>
          <w:sz w:val="32"/>
          <w:szCs w:val="32"/>
        </w:rPr>
        <w:t>“</w:t>
      </w:r>
      <w:r w:rsidRPr="003E4DE0">
        <w:rPr>
          <w:rFonts w:ascii="Calibri" w:eastAsia="仿宋_GB2312" w:hAnsi="Calibri" w:cs="Times New Roman"/>
          <w:color w:val="000000"/>
          <w:sz w:val="32"/>
          <w:szCs w:val="32"/>
        </w:rPr>
        <w:t>一门式服务</w:t>
      </w:r>
      <w:r w:rsidRPr="003E4DE0">
        <w:rPr>
          <w:rFonts w:ascii="Times New Roman" w:eastAsia="仿宋_GB2312" w:hAnsi="Times New Roman" w:cs="Times New Roman"/>
          <w:color w:val="000000"/>
          <w:sz w:val="32"/>
          <w:szCs w:val="32"/>
        </w:rPr>
        <w:t>”</w:t>
      </w:r>
      <w:r w:rsidRPr="003E4DE0">
        <w:rPr>
          <w:rFonts w:ascii="Times New Roman" w:eastAsia="仿宋_GB2312" w:hAnsi="Times New Roman" w:cs="Times New Roman" w:hint="eastAsia"/>
          <w:color w:val="000000"/>
          <w:sz w:val="32"/>
          <w:szCs w:val="32"/>
        </w:rPr>
        <w:t>的建设之中，而这势必推进我校信息公开工作再上新台阶。在未来的工作中，我们会继续深入推进我校信息公开工作，也恳请继续得到上级部门的帮助与指导，推动我校信息公开工作来年取得新进展。</w:t>
      </w:r>
      <w:bookmarkEnd w:id="1"/>
    </w:p>
    <w:p w:rsidR="003E4DE0" w:rsidRPr="003E4DE0" w:rsidRDefault="003E4DE0" w:rsidP="003E4DE0">
      <w:pPr>
        <w:shd w:val="clear" w:color="auto" w:fill="FFFFFF"/>
        <w:adjustRightInd/>
        <w:spacing w:after="0" w:line="360" w:lineRule="auto"/>
        <w:jc w:val="both"/>
        <w:rPr>
          <w:rFonts w:ascii="宋体" w:eastAsia="宋体" w:hAnsi="宋体" w:cs="宋体"/>
          <w:sz w:val="24"/>
          <w:szCs w:val="24"/>
        </w:rPr>
      </w:pPr>
    </w:p>
    <w:p w:rsidR="003E4DE0" w:rsidRDefault="003E4DE0" w:rsidP="003E4DE0">
      <w:pPr>
        <w:shd w:val="clear" w:color="auto" w:fill="FFFFFF"/>
        <w:adjustRightInd/>
        <w:snapToGrid/>
        <w:spacing w:before="100" w:beforeAutospacing="1" w:after="100" w:afterAutospacing="1"/>
        <w:jc w:val="both"/>
        <w:rPr>
          <w:rFonts w:ascii="Arial" w:eastAsia="宋体" w:hAnsi="Arial" w:cs="Arial" w:hint="eastAsia"/>
          <w:sz w:val="20"/>
          <w:szCs w:val="20"/>
        </w:rPr>
      </w:pPr>
    </w:p>
    <w:p w:rsidR="003E4DE0" w:rsidRDefault="003E4DE0" w:rsidP="003E4DE0">
      <w:pPr>
        <w:shd w:val="clear" w:color="auto" w:fill="FFFFFF"/>
        <w:adjustRightInd/>
        <w:snapToGrid/>
        <w:spacing w:before="100" w:beforeAutospacing="1" w:after="100" w:afterAutospacing="1"/>
        <w:jc w:val="both"/>
        <w:rPr>
          <w:rFonts w:ascii="Arial" w:eastAsia="宋体" w:hAnsi="Arial" w:cs="Arial" w:hint="eastAsia"/>
          <w:sz w:val="20"/>
          <w:szCs w:val="20"/>
        </w:rPr>
      </w:pPr>
    </w:p>
    <w:p w:rsidR="003E4DE0" w:rsidRPr="003E4DE0" w:rsidRDefault="003E4DE0" w:rsidP="003E4DE0">
      <w:pPr>
        <w:shd w:val="clear" w:color="auto" w:fill="FFFFFF"/>
        <w:adjustRightInd/>
        <w:snapToGrid/>
        <w:spacing w:before="100" w:beforeAutospacing="1" w:after="100" w:afterAutospacing="1"/>
        <w:jc w:val="both"/>
        <w:rPr>
          <w:rFonts w:ascii="Arial" w:eastAsia="宋体" w:hAnsi="Arial" w:cs="Arial"/>
          <w:sz w:val="20"/>
          <w:szCs w:val="20"/>
        </w:rPr>
      </w:pPr>
    </w:p>
    <w:p w:rsidR="003E4DE0" w:rsidRPr="003E4DE0" w:rsidRDefault="003E4DE0" w:rsidP="003E4DE0">
      <w:pPr>
        <w:shd w:val="clear" w:color="auto" w:fill="FFFFFF"/>
        <w:spacing w:after="0" w:line="360" w:lineRule="auto"/>
        <w:ind w:right="600"/>
        <w:jc w:val="both"/>
        <w:rPr>
          <w:rFonts w:ascii="宋体" w:eastAsia="宋体" w:hAnsi="宋体" w:cs="宋体"/>
          <w:sz w:val="24"/>
          <w:szCs w:val="24"/>
        </w:rPr>
      </w:pPr>
      <w:r w:rsidRPr="003E4DE0">
        <w:rPr>
          <w:rFonts w:ascii="Calibri" w:eastAsia="仿宋_GB2312" w:hAnsi="Calibri" w:cs="宋体"/>
          <w:b/>
          <w:color w:val="000000"/>
          <w:sz w:val="30"/>
          <w:szCs w:val="30"/>
        </w:rPr>
        <w:lastRenderedPageBreak/>
        <w:t>附表：高等学校信息公开清单</w:t>
      </w:r>
      <w:r w:rsidRPr="003E4DE0">
        <w:rPr>
          <w:rFonts w:ascii="Calibri" w:eastAsia="仿宋_GB2312" w:hAnsi="Calibri" w:cs="宋体"/>
          <w:b/>
          <w:color w:val="000000"/>
          <w:sz w:val="30"/>
          <w:szCs w:val="30"/>
        </w:rPr>
        <w:t>-</w:t>
      </w:r>
      <w:r w:rsidRPr="003E4DE0">
        <w:rPr>
          <w:rFonts w:ascii="Calibri" w:eastAsia="仿宋_GB2312" w:hAnsi="Calibri" w:cs="宋体"/>
          <w:b/>
          <w:color w:val="000000"/>
          <w:sz w:val="30"/>
          <w:szCs w:val="30"/>
        </w:rPr>
        <w:t>上海交通大学</w:t>
      </w:r>
    </w:p>
    <w:tbl>
      <w:tblPr>
        <w:tblW w:w="11340" w:type="dxa"/>
        <w:tblInd w:w="-1510" w:type="dxa"/>
        <w:tblBorders>
          <w:top w:val="single" w:sz="4" w:space="0" w:color="auto"/>
          <w:left w:val="single" w:sz="4" w:space="0" w:color="auto"/>
          <w:bottom w:val="single" w:sz="4" w:space="0" w:color="auto"/>
          <w:right w:val="single" w:sz="4" w:space="0" w:color="auto"/>
        </w:tblBorders>
        <w:tblLayout w:type="fixed"/>
        <w:tblLook w:val="04A0"/>
      </w:tblPr>
      <w:tblGrid>
        <w:gridCol w:w="1510"/>
        <w:gridCol w:w="1516"/>
        <w:gridCol w:w="2694"/>
        <w:gridCol w:w="3367"/>
        <w:gridCol w:w="1683"/>
        <w:gridCol w:w="570"/>
      </w:tblGrid>
      <w:tr w:rsidR="003E4DE0" w:rsidRPr="003E4DE0" w:rsidTr="003E4DE0">
        <w:trPr>
          <w:trHeight w:val="391"/>
        </w:trPr>
        <w:tc>
          <w:tcPr>
            <w:tcW w:w="1510"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rPr>
              <w:t>序号</w:t>
            </w:r>
          </w:p>
        </w:tc>
        <w:tc>
          <w:tcPr>
            <w:tcW w:w="1516"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rPr>
              <w:t>类别</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442"/>
              <w:jc w:val="both"/>
              <w:rPr>
                <w:rFonts w:ascii="宋体" w:eastAsia="宋体" w:hAnsi="宋体" w:cs="宋体"/>
                <w:sz w:val="24"/>
                <w:szCs w:val="24"/>
              </w:rPr>
            </w:pPr>
            <w:r w:rsidRPr="003E4DE0">
              <w:rPr>
                <w:rFonts w:ascii="Calibri" w:eastAsia="仿宋_GB2312" w:hAnsi="Calibri" w:cs="宋体"/>
                <w:b/>
                <w:bCs/>
              </w:rPr>
              <w:t>公开事项</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442"/>
              <w:jc w:val="both"/>
              <w:rPr>
                <w:rFonts w:ascii="宋体" w:eastAsia="宋体" w:hAnsi="宋体" w:cs="宋体"/>
                <w:sz w:val="24"/>
                <w:szCs w:val="24"/>
              </w:rPr>
            </w:pPr>
            <w:r w:rsidRPr="003E4DE0">
              <w:rPr>
                <w:rFonts w:ascii="Calibri" w:eastAsia="仿宋_GB2312" w:hAnsi="Calibri" w:cs="宋体"/>
                <w:b/>
                <w:bCs/>
              </w:rPr>
              <w:t>链接地址</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rPr>
              <w:t>相关说明</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3990"/>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1</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基本信息（</w:t>
            </w:r>
            <w:r w:rsidRPr="003E4DE0">
              <w:rPr>
                <w:rFonts w:ascii="Calibri" w:eastAsia="仿宋_GB2312" w:hAnsi="Calibri" w:cs="宋体"/>
                <w:b/>
                <w:bCs/>
                <w:sz w:val="16"/>
              </w:rPr>
              <w:t>6</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w:t>
            </w:r>
            <w:r w:rsidRPr="003E4DE0">
              <w:rPr>
                <w:rFonts w:ascii="Calibri" w:eastAsia="仿宋_GB2312" w:hAnsi="Calibri" w:cs="宋体"/>
                <w:sz w:val="16"/>
                <w:szCs w:val="32"/>
              </w:rPr>
              <w:t>）办学规模、校级领导班子简介及分工、学校机构设置、学科情况、专业情况、各类在校生情况、教师和专业技术人员数量等办学基本情况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办学规模：</w:t>
            </w:r>
            <w:r w:rsidRPr="003E4DE0">
              <w:rPr>
                <w:rFonts w:ascii="Calibri" w:eastAsia="仿宋_GB2312" w:hAnsi="Calibri" w:cs="宋体"/>
                <w:sz w:val="16"/>
                <w:szCs w:val="32"/>
              </w:rPr>
              <w:t>http://xxgk.sjtu.edu.cn/2014/0707/1595.html</w:t>
            </w:r>
          </w:p>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校级领导班子简介及分工：</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http://gk.sjtu.edu.cn/index.php/list/basic-info/2015-10-30-14-41-34/125-2015-11-02-06-24-54</w:t>
            </w:r>
          </w:p>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学校机构设置：</w:t>
            </w:r>
            <w:r w:rsidRPr="003E4DE0">
              <w:rPr>
                <w:rFonts w:ascii="Calibri" w:eastAsia="仿宋_GB2312" w:hAnsi="Calibri" w:cs="宋体"/>
                <w:sz w:val="16"/>
                <w:szCs w:val="32"/>
              </w:rPr>
              <w:t>http://gk.sjtu.edu.cn/index.php/list/basic-info/2015-10-30-14-41-34/126-2015-11-02-06-33-29</w:t>
            </w:r>
          </w:p>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学科情况、专业情况、各类在校生情况、教师和专业技术人员数量等办学基本情况：</w:t>
            </w:r>
            <w:r w:rsidRPr="003E4DE0">
              <w:rPr>
                <w:rFonts w:ascii="Calibri" w:eastAsia="仿宋_GB2312" w:hAnsi="Calibri" w:cs="宋体"/>
                <w:sz w:val="16"/>
                <w:szCs w:val="32"/>
              </w:rPr>
              <w:t>http://xxgk.sjtu.edu.cn/infogklm/xxjbqk/xxgxtjsj/</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68"/>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w:t>
            </w:r>
            <w:r w:rsidRPr="003E4DE0">
              <w:rPr>
                <w:rFonts w:ascii="Calibri" w:eastAsia="仿宋_GB2312" w:hAnsi="Calibri" w:cs="宋体"/>
                <w:sz w:val="16"/>
                <w:szCs w:val="32"/>
              </w:rPr>
              <w:t>）学校章程及制定的各项规章制度</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http://gk.sjtu.edu.cn/index.php/list/basic-info/2015-10-30-14-42-00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57"/>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w:t>
            </w:r>
            <w:r w:rsidRPr="003E4DE0">
              <w:rPr>
                <w:rFonts w:ascii="Calibri" w:eastAsia="仿宋_GB2312" w:hAnsi="Calibri" w:cs="宋体"/>
                <w:sz w:val="16"/>
                <w:szCs w:val="32"/>
              </w:rPr>
              <w:t>）教职工代表大会相关制度、工作报告</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http://gk.sjtu.edu.cn/index.php/list/basic-info/2015-10-30-14-42-44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66"/>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w:t>
            </w:r>
            <w:r w:rsidRPr="003E4DE0">
              <w:rPr>
                <w:rFonts w:ascii="Calibri" w:eastAsia="仿宋_GB2312" w:hAnsi="Calibri" w:cs="宋体"/>
                <w:sz w:val="16"/>
                <w:szCs w:val="32"/>
              </w:rPr>
              <w:t>）学术委员会相关制度、年度报告</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http://gk.sjtu.edu.cn/index.php/list/basic-info/2015-10-30-14-44-09</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08"/>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5</w:t>
            </w:r>
            <w:r w:rsidRPr="003E4DE0">
              <w:rPr>
                <w:rFonts w:ascii="Calibri" w:eastAsia="仿宋_GB2312" w:hAnsi="Calibri" w:cs="宋体"/>
                <w:sz w:val="16"/>
                <w:szCs w:val="32"/>
              </w:rPr>
              <w:t>）学校发展规划、年度工作计划及重点工作安排</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http://gk.sjtu.edu.cn/index.php/list/basic-info/2015-10-30-14-44-30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 xml:space="preserve">本网站公开　</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3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6</w:t>
            </w:r>
            <w:r w:rsidRPr="003E4DE0">
              <w:rPr>
                <w:rFonts w:ascii="Calibri" w:eastAsia="仿宋_GB2312" w:hAnsi="Calibri" w:cs="宋体"/>
                <w:sz w:val="16"/>
                <w:szCs w:val="32"/>
              </w:rPr>
              <w:t>）信息公开年度报告</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http://gk.sjtu.edu.cn/index.php/list/basic-info/2015-10-30-14-44-54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55"/>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2</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招生考试信息</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w:t>
            </w:r>
            <w:r w:rsidRPr="003E4DE0">
              <w:rPr>
                <w:rFonts w:ascii="Calibri" w:eastAsia="仿宋_GB2312" w:hAnsi="Calibri" w:cs="宋体"/>
                <w:b/>
                <w:bCs/>
                <w:sz w:val="16"/>
              </w:rPr>
              <w:t>8</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7</w:t>
            </w:r>
            <w:r w:rsidRPr="003E4DE0">
              <w:rPr>
                <w:rFonts w:ascii="Calibri" w:eastAsia="仿宋_GB2312" w:hAnsi="Calibri" w:cs="宋体"/>
                <w:sz w:val="16"/>
                <w:szCs w:val="32"/>
              </w:rPr>
              <w:t>）招生章程及特殊类型招生办法，分批次、分科类招生计划</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http://gk.sjtu.edu.cn/index.php/list/recruit-exam/2015-10-30-14-45-22</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874"/>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8</w:t>
            </w:r>
            <w:r w:rsidRPr="003E4DE0">
              <w:rPr>
                <w:rFonts w:ascii="Calibri" w:eastAsia="仿宋_GB2312" w:hAnsi="Calibri" w:cs="宋体"/>
                <w:sz w:val="16"/>
                <w:szCs w:val="32"/>
              </w:rPr>
              <w:t>）保送、自主选拔录取、高水平运动员和艺术特长生招生等特殊类型招生入选考生资格及测试结果</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http://gk.sjtu.edu.cn/index.php/list/recruit-exam/2015-10-30-14-47-42</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96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9</w:t>
            </w:r>
            <w:r w:rsidRPr="003E4DE0">
              <w:rPr>
                <w:rFonts w:ascii="Calibri" w:eastAsia="仿宋_GB2312" w:hAnsi="Calibri" w:cs="宋体"/>
                <w:sz w:val="16"/>
                <w:szCs w:val="32"/>
              </w:rPr>
              <w:t>）考生个人录取信息查询渠道和办法，分批次、分科类录取人数和录取最低分</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http://gk.sjtu.edu.cn/index.php/list/recruit-exam/2015-10-30-14-55-39</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621"/>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10</w:t>
            </w:r>
            <w:r w:rsidRPr="003E4DE0">
              <w:rPr>
                <w:rFonts w:ascii="Calibri" w:eastAsia="仿宋_GB2312" w:hAnsi="Calibri" w:cs="宋体"/>
                <w:sz w:val="16"/>
                <w:szCs w:val="32"/>
              </w:rPr>
              <w:t>）招生咨询及考生申诉渠道，新生复查期间有关举报、调查及处理结果</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http://gk.sjtu.edu.cn/index.php/list/recruit-exam/2015-10-30-14-56-04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207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11</w:t>
            </w:r>
            <w:r w:rsidRPr="003E4DE0">
              <w:rPr>
                <w:rFonts w:ascii="Calibri" w:eastAsia="仿宋_GB2312" w:hAnsi="Calibri" w:cs="宋体"/>
                <w:sz w:val="16"/>
                <w:szCs w:val="32"/>
              </w:rPr>
              <w:t>）研究生招生简章、招生专业目录、复试录取办法，各院（系、所）或学科、专业招收研究生人数</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http://gk.sjtu.edu.cn/index.php/list/recruit-exam/2015-10-30-14-56-33</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77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12</w:t>
            </w:r>
            <w:r w:rsidRPr="003E4DE0">
              <w:rPr>
                <w:rFonts w:ascii="Calibri" w:eastAsia="仿宋_GB2312" w:hAnsi="Calibri" w:cs="宋体"/>
                <w:sz w:val="16"/>
                <w:szCs w:val="32"/>
              </w:rPr>
              <w:t>）参加研究生复试的考生成绩</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http://gk.sjtu.edu.cn/index.php/list/recruit-exam/2015-10-30-14-57-04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12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13</w:t>
            </w:r>
            <w:r w:rsidRPr="003E4DE0">
              <w:rPr>
                <w:rFonts w:ascii="Calibri" w:eastAsia="仿宋_GB2312" w:hAnsi="Calibri" w:cs="宋体"/>
                <w:sz w:val="16"/>
                <w:szCs w:val="32"/>
              </w:rPr>
              <w:t>）拟录取研究生名单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http://gk.sjtu.edu.cn/index.php/list/recruit-exam/2015-10-30-14-57-36</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84"/>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14</w:t>
            </w:r>
            <w:r w:rsidRPr="003E4DE0">
              <w:rPr>
                <w:rFonts w:ascii="Calibri" w:eastAsia="仿宋_GB2312" w:hAnsi="Calibri" w:cs="宋体"/>
                <w:sz w:val="16"/>
                <w:szCs w:val="32"/>
              </w:rPr>
              <w:t>）研究生招生咨询及申诉渠道</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http://gk.sjtu.edu.cn/index.php/list/recruit-exam/2015-10-30-14-58-18</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847"/>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3</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财务、资产及收费信息</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lastRenderedPageBreak/>
              <w:t>（</w:t>
            </w:r>
            <w:r w:rsidRPr="003E4DE0">
              <w:rPr>
                <w:rFonts w:ascii="Calibri" w:eastAsia="仿宋_GB2312" w:hAnsi="Calibri" w:cs="宋体"/>
                <w:b/>
                <w:bCs/>
                <w:sz w:val="16"/>
              </w:rPr>
              <w:t>7</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lastRenderedPageBreak/>
              <w:t>（</w:t>
            </w:r>
            <w:r w:rsidRPr="003E4DE0">
              <w:rPr>
                <w:rFonts w:ascii="Calibri" w:eastAsia="仿宋_GB2312" w:hAnsi="Calibri" w:cs="宋体"/>
                <w:sz w:val="16"/>
                <w:szCs w:val="32"/>
              </w:rPr>
              <w:t>15</w:t>
            </w:r>
            <w:r w:rsidRPr="003E4DE0">
              <w:rPr>
                <w:rFonts w:ascii="Calibri" w:eastAsia="仿宋_GB2312" w:hAnsi="Calibri" w:cs="宋体"/>
                <w:sz w:val="16"/>
                <w:szCs w:val="32"/>
              </w:rPr>
              <w:t>）财务、资产管理制度</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http://gk.sjtu.edu.cn/index.php/list/property-charge/2015-10-30-14-58-56</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57"/>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16</w:t>
            </w:r>
            <w:r w:rsidRPr="003E4DE0">
              <w:rPr>
                <w:rFonts w:ascii="Calibri" w:eastAsia="仿宋_GB2312" w:hAnsi="Calibri" w:cs="宋体"/>
                <w:sz w:val="16"/>
                <w:szCs w:val="32"/>
              </w:rPr>
              <w:t>）受捐赠财产的使用与管理情况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http://gk.sjtu.edu.cn/index.php/list/property-charge/2015-10-30-14-59-28/451-2015-11-20-03-22-14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309"/>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17</w:t>
            </w:r>
            <w:r w:rsidRPr="003E4DE0">
              <w:rPr>
                <w:rFonts w:ascii="Calibri" w:eastAsia="仿宋_GB2312" w:hAnsi="Calibri" w:cs="宋体"/>
                <w:sz w:val="16"/>
                <w:szCs w:val="32"/>
              </w:rPr>
              <w:t>）校办企业资产、负债、国有资产保值增值等信息</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http://gk.sjtu.edu.cn/index.php/list/property-charge/2015-10-30-14-59-58</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541"/>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18</w:t>
            </w:r>
            <w:r w:rsidRPr="003E4DE0">
              <w:rPr>
                <w:rFonts w:ascii="Calibri" w:eastAsia="仿宋_GB2312" w:hAnsi="Calibri" w:cs="宋体"/>
                <w:sz w:val="16"/>
                <w:szCs w:val="32"/>
              </w:rPr>
              <w:t>）仪器设备、图书、药品等物资设备采购和重大基建工程的招投标</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http://gk.sjtu.edu.cn/index.php/list/property-charge/2015-10-30-15-00-42/238-2015-11-11-05-44-32</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53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19</w:t>
            </w:r>
            <w:r w:rsidRPr="003E4DE0">
              <w:rPr>
                <w:rFonts w:ascii="Calibri" w:eastAsia="仿宋_GB2312" w:hAnsi="Calibri" w:cs="宋体"/>
                <w:sz w:val="16"/>
                <w:szCs w:val="32"/>
              </w:rPr>
              <w:t>）收支预算总表、收入预算表、支出预算表、财政拨款支出预算表</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http://gk.sjtu.edu.cn/index.php/list/property-charge/2015-10-30-15-01-06</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529"/>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20</w:t>
            </w:r>
            <w:r w:rsidRPr="003E4DE0">
              <w:rPr>
                <w:rFonts w:ascii="Calibri" w:eastAsia="仿宋_GB2312" w:hAnsi="Calibri" w:cs="宋体"/>
                <w:sz w:val="16"/>
                <w:szCs w:val="32"/>
              </w:rPr>
              <w:t>）收支决算总表、收入决算表、支出决算表、财政拨款支出决算表</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http://gk.sjtu.edu.cn/index.php/list/property-charge/2015-10-30-15-01-35</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4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21</w:t>
            </w:r>
            <w:r w:rsidRPr="003E4DE0">
              <w:rPr>
                <w:rFonts w:ascii="Calibri" w:eastAsia="仿宋_GB2312" w:hAnsi="Calibri" w:cs="宋体"/>
                <w:sz w:val="16"/>
                <w:szCs w:val="32"/>
              </w:rPr>
              <w:t>）收费项目、收费依据、收费标准及投诉方式</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http://gk.sjtu.edu.cn/index.php/list/property-charge/2015-10-30-15-02-10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66"/>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4</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人事师资信息</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w:t>
            </w:r>
            <w:r w:rsidRPr="003E4DE0">
              <w:rPr>
                <w:rFonts w:ascii="Calibri" w:eastAsia="仿宋_GB2312" w:hAnsi="Calibri" w:cs="宋体"/>
                <w:b/>
                <w:bCs/>
                <w:sz w:val="16"/>
              </w:rPr>
              <w:t>5</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22</w:t>
            </w:r>
            <w:r w:rsidRPr="003E4DE0">
              <w:rPr>
                <w:rFonts w:ascii="Calibri" w:eastAsia="仿宋_GB2312" w:hAnsi="Calibri" w:cs="宋体"/>
                <w:sz w:val="16"/>
                <w:szCs w:val="32"/>
              </w:rPr>
              <w:t>）校级领导干部社会兼职情况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http://gk.sjtu.edu.cn/index.php/list/fellow/2015-10-30-15-02-59</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124"/>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23</w:t>
            </w:r>
            <w:r w:rsidRPr="003E4DE0">
              <w:rPr>
                <w:rFonts w:ascii="Calibri" w:eastAsia="仿宋_GB2312" w:hAnsi="Calibri" w:cs="宋体"/>
                <w:sz w:val="16"/>
                <w:szCs w:val="32"/>
              </w:rPr>
              <w:t>）校级领导干部因公出国（境）情况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http://gk.sjtu.edu.cn/index.php/list/fellow/2015-10-30-15-03-29</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62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24</w:t>
            </w:r>
            <w:r w:rsidRPr="003E4DE0">
              <w:rPr>
                <w:rFonts w:ascii="Calibri" w:eastAsia="仿宋_GB2312" w:hAnsi="Calibri" w:cs="宋体"/>
                <w:sz w:val="16"/>
                <w:szCs w:val="32"/>
              </w:rPr>
              <w:t>）岗位设置管理与聘用办法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http://gk.sjtu.edu.cn/index.php/list/fellow/2015-10-30-15-04-01</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72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25</w:t>
            </w:r>
            <w:r w:rsidRPr="003E4DE0">
              <w:rPr>
                <w:rFonts w:ascii="Calibri" w:eastAsia="仿宋_GB2312" w:hAnsi="Calibri" w:cs="宋体"/>
                <w:sz w:val="16"/>
                <w:szCs w:val="32"/>
              </w:rPr>
              <w:t>）校内中层干部任免、人员招聘信息</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http://gk.sjtu.edu.cn/index.php/list/fellow/2015-10-30-15-04-40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5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26</w:t>
            </w:r>
            <w:r w:rsidRPr="003E4DE0">
              <w:rPr>
                <w:rFonts w:ascii="Calibri" w:eastAsia="仿宋_GB2312" w:hAnsi="Calibri" w:cs="宋体"/>
                <w:sz w:val="16"/>
                <w:szCs w:val="32"/>
              </w:rPr>
              <w:t>）教职工争议解决办法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http://gk.sjtu.edu.cn/index.php/list/fellow/2015-10-30-15-05-16</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995"/>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5</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教学质量信息</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w:t>
            </w:r>
            <w:r w:rsidRPr="003E4DE0">
              <w:rPr>
                <w:rFonts w:ascii="Calibri" w:eastAsia="仿宋_GB2312" w:hAnsi="Calibri" w:cs="宋体"/>
                <w:b/>
                <w:bCs/>
                <w:sz w:val="16"/>
              </w:rPr>
              <w:t>9</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27</w:t>
            </w:r>
            <w:r w:rsidRPr="003E4DE0">
              <w:rPr>
                <w:rFonts w:ascii="Calibri" w:eastAsia="仿宋_GB2312" w:hAnsi="Calibri" w:cs="宋体"/>
                <w:sz w:val="16"/>
                <w:szCs w:val="32"/>
              </w:rPr>
              <w:t>）本科生占全日制在校生总数的比例、教师数量及结构</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http://gk.sjtu.edu.cn/index.php/list/edu/2015-10-30-15-05-54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81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28</w:t>
            </w:r>
            <w:r w:rsidRPr="003E4DE0">
              <w:rPr>
                <w:rFonts w:ascii="Calibri" w:eastAsia="仿宋_GB2312" w:hAnsi="Calibri" w:cs="宋体"/>
                <w:sz w:val="16"/>
                <w:szCs w:val="32"/>
              </w:rPr>
              <w:t>）专业设置、当年新增专业、停招专业名单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http://gk.sjtu.edu.cn/index.php/list/edu/2015-10-30-15-06-26</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72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29</w:t>
            </w:r>
            <w:r w:rsidRPr="003E4DE0">
              <w:rPr>
                <w:rFonts w:ascii="Calibri" w:eastAsia="仿宋_GB2312" w:hAnsi="Calibri" w:cs="宋体"/>
                <w:sz w:val="16"/>
                <w:szCs w:val="32"/>
              </w:rPr>
              <w:t>）全校开设课程总门数、实践教学学分占总学分比例、选修课学分占总学分比例</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http://gk.sjtu.edu.cn/index.php/list/edu/2015-10-30-15-07-13</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08"/>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30</w:t>
            </w:r>
            <w:r w:rsidRPr="003E4DE0">
              <w:rPr>
                <w:rFonts w:ascii="Calibri" w:eastAsia="仿宋_GB2312" w:hAnsi="Calibri" w:cs="宋体"/>
                <w:sz w:val="16"/>
                <w:szCs w:val="32"/>
              </w:rPr>
              <w:t>）主讲本科课程的教授占教授总数的比例、教授授本科课程占课程总门次数的比例</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http://gk.sjtu.edu.cn/index.php/list/edu/2015-10-30-15-07-44/425-2015-11-20-01-22-30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66"/>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31</w:t>
            </w:r>
            <w:r w:rsidRPr="003E4DE0">
              <w:rPr>
                <w:rFonts w:ascii="Calibri" w:eastAsia="仿宋_GB2312" w:hAnsi="Calibri" w:cs="宋体"/>
                <w:sz w:val="16"/>
                <w:szCs w:val="32"/>
              </w:rPr>
              <w:t>）促进毕业生就业的政策措施和指导服务</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http://gk.sjtu.edu.cn/index.php/list/edu/2015-10-30-15-08-31</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7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32</w:t>
            </w:r>
            <w:r w:rsidRPr="003E4DE0">
              <w:rPr>
                <w:rFonts w:ascii="Calibri" w:eastAsia="仿宋_GB2312" w:hAnsi="Calibri" w:cs="宋体"/>
                <w:sz w:val="16"/>
                <w:szCs w:val="32"/>
              </w:rPr>
              <w:t>）毕业生的规模、结构、就业率、就业流向</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http://gk.sjtu.edu.cn/index.php/list/edu/2015-10-30-15-09-00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117"/>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33</w:t>
            </w:r>
            <w:r w:rsidRPr="003E4DE0">
              <w:rPr>
                <w:rFonts w:ascii="Calibri" w:eastAsia="仿宋_GB2312" w:hAnsi="Calibri" w:cs="宋体"/>
                <w:sz w:val="16"/>
                <w:szCs w:val="32"/>
              </w:rPr>
              <w:t>）高校毕业生就业质量年度报告</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http://gk.sjtu.edu.cn/index.php/list/edu/2015-10-30-15-09-25/198-2014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240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34</w:t>
            </w:r>
            <w:r w:rsidRPr="003E4DE0">
              <w:rPr>
                <w:rFonts w:ascii="Calibri" w:eastAsia="仿宋_GB2312" w:hAnsi="Calibri" w:cs="宋体"/>
                <w:sz w:val="16"/>
                <w:szCs w:val="32"/>
              </w:rPr>
              <w:t>）艺术教育发展年度报告</w:t>
            </w:r>
          </w:p>
        </w:tc>
        <w:tc>
          <w:tcPr>
            <w:tcW w:w="336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http://gk.sjtu.edu.cn/index.php/list/edu/2015-10-30-15-09-50</w:t>
            </w:r>
          </w:p>
        </w:tc>
        <w:tc>
          <w:tcPr>
            <w:tcW w:w="168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312"/>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3367"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683"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62"/>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35</w:t>
            </w:r>
            <w:r w:rsidRPr="003E4DE0">
              <w:rPr>
                <w:rFonts w:ascii="Calibri" w:eastAsia="仿宋_GB2312" w:hAnsi="Calibri" w:cs="宋体"/>
                <w:sz w:val="16"/>
                <w:szCs w:val="32"/>
              </w:rPr>
              <w:t>）本科教学质量报告</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http://gk.sjtu.edu.cn/index.php/list/edu/2015-10-30-15-10-13</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83"/>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6</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学生管理服务信息（</w:t>
            </w:r>
            <w:r w:rsidRPr="003E4DE0">
              <w:rPr>
                <w:rFonts w:ascii="Calibri" w:eastAsia="仿宋_GB2312" w:hAnsi="Calibri" w:cs="宋体"/>
                <w:b/>
                <w:bCs/>
                <w:sz w:val="16"/>
              </w:rPr>
              <w:t>4</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36</w:t>
            </w:r>
            <w:r w:rsidRPr="003E4DE0">
              <w:rPr>
                <w:rFonts w:ascii="Calibri" w:eastAsia="仿宋_GB2312" w:hAnsi="Calibri" w:cs="宋体"/>
                <w:sz w:val="16"/>
                <w:szCs w:val="32"/>
              </w:rPr>
              <w:t>）学籍管理办法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http://xxgk.sjtu.edu.cn/infogklm/xsswgl/xsxjguanli/</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29"/>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37</w:t>
            </w:r>
            <w:r w:rsidRPr="003E4DE0">
              <w:rPr>
                <w:rFonts w:ascii="Calibri" w:eastAsia="仿宋_GB2312" w:hAnsi="Calibri" w:cs="宋体"/>
                <w:sz w:val="16"/>
                <w:szCs w:val="32"/>
              </w:rPr>
              <w:t>）学生奖学金、助学金、学费减免、助学贷款、勤工俭学的申请与管理规定</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http://gk.sjtu.edu.cn/index.php/list/administrate/2015-10-30-15-12-13</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97"/>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38</w:t>
            </w:r>
            <w:r w:rsidRPr="003E4DE0">
              <w:rPr>
                <w:rFonts w:ascii="Calibri" w:eastAsia="仿宋_GB2312" w:hAnsi="Calibri" w:cs="宋体"/>
                <w:sz w:val="16"/>
                <w:szCs w:val="32"/>
              </w:rPr>
              <w:t>）学生奖励处罚办法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http://gk.sjtu.edu.cn/index.php/list/administrate/2015-10-30-15-12-38</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70"/>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39</w:t>
            </w:r>
            <w:r w:rsidRPr="003E4DE0">
              <w:rPr>
                <w:rFonts w:ascii="Calibri" w:eastAsia="仿宋_GB2312" w:hAnsi="Calibri" w:cs="宋体"/>
                <w:sz w:val="16"/>
                <w:szCs w:val="32"/>
              </w:rPr>
              <w:t>）学生申诉办法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http://gk.sjtu.edu.cn/index.php/list/administrate/2015-10-30-15-15-12/199-2015-11-04-08-44-50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052"/>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7</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学风建设信息</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w:t>
            </w:r>
            <w:r w:rsidRPr="003E4DE0">
              <w:rPr>
                <w:rFonts w:ascii="Calibri" w:eastAsia="仿宋_GB2312" w:hAnsi="Calibri" w:cs="宋体"/>
                <w:b/>
                <w:bCs/>
                <w:sz w:val="16"/>
              </w:rPr>
              <w:t>3</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40</w:t>
            </w:r>
            <w:r w:rsidRPr="003E4DE0">
              <w:rPr>
                <w:rFonts w:ascii="Calibri" w:eastAsia="仿宋_GB2312" w:hAnsi="Calibri" w:cs="宋体"/>
                <w:sz w:val="16"/>
                <w:szCs w:val="32"/>
              </w:rPr>
              <w:t>）学风建设机构</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http://gk.sjtu.edu.cn/index.php/list/manner/2015-10-30-15-16-09</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16"/>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41</w:t>
            </w:r>
            <w:r w:rsidRPr="003E4DE0">
              <w:rPr>
                <w:rFonts w:ascii="Calibri" w:eastAsia="仿宋_GB2312" w:hAnsi="Calibri" w:cs="宋体"/>
                <w:sz w:val="16"/>
                <w:szCs w:val="32"/>
              </w:rPr>
              <w:t>）学术规范制度</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http://gk.sjtu.edu.cn/index.php/list/manner/2015-10-30-15-16-45</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59"/>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42</w:t>
            </w:r>
            <w:r w:rsidRPr="003E4DE0">
              <w:rPr>
                <w:rFonts w:ascii="Calibri" w:eastAsia="仿宋_GB2312" w:hAnsi="Calibri" w:cs="宋体"/>
                <w:sz w:val="16"/>
                <w:szCs w:val="32"/>
              </w:rPr>
              <w:t>）学术不端行为查处机制</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http://gk.sjtu.edu.cn/index.php/list/manner/2015-10-30-15-17-12/414-2015-11-19-06-17-45</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635"/>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8</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学位、学科信息</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w:t>
            </w:r>
            <w:r w:rsidRPr="003E4DE0">
              <w:rPr>
                <w:rFonts w:ascii="Calibri" w:eastAsia="仿宋_GB2312" w:hAnsi="Calibri" w:cs="宋体"/>
                <w:b/>
                <w:bCs/>
                <w:sz w:val="16"/>
              </w:rPr>
              <w:t>4</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43</w:t>
            </w:r>
            <w:r w:rsidRPr="003E4DE0">
              <w:rPr>
                <w:rFonts w:ascii="Calibri" w:eastAsia="仿宋_GB2312" w:hAnsi="Calibri" w:cs="宋体"/>
                <w:sz w:val="16"/>
                <w:szCs w:val="32"/>
              </w:rPr>
              <w:t>）授予博士、硕士、学士学位的基本要求</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http://gk.sjtu.edu.cn/index.php/list/degree-subject/2015-10-30-15-17-41</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08"/>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44</w:t>
            </w:r>
            <w:r w:rsidRPr="003E4DE0">
              <w:rPr>
                <w:rFonts w:ascii="Calibri" w:eastAsia="仿宋_GB2312" w:hAnsi="Calibri" w:cs="宋体"/>
                <w:sz w:val="16"/>
                <w:szCs w:val="32"/>
              </w:rPr>
              <w:t>）拟授予硕士、博士学位同等学力人员资格审查和学力水平认定</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http://gk.sjtu.edu.cn/index.php/list/degree-subject/2015-10-30-15-18-10</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校内专门网站公开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487"/>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45</w:t>
            </w:r>
            <w:r w:rsidRPr="003E4DE0">
              <w:rPr>
                <w:rFonts w:ascii="Calibri" w:eastAsia="仿宋_GB2312" w:hAnsi="Calibri" w:cs="宋体"/>
                <w:sz w:val="16"/>
                <w:szCs w:val="32"/>
              </w:rPr>
              <w:t>）新增硕士、博士学位授权学科或专业学位授权点审核办法</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http://gk.sjtu.edu.cn/index.php/list/degree-subject/2015-10-30-15-18-48</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357"/>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46</w:t>
            </w:r>
            <w:r w:rsidRPr="003E4DE0">
              <w:rPr>
                <w:rFonts w:ascii="Calibri" w:eastAsia="仿宋_GB2312" w:hAnsi="Calibri" w:cs="宋体"/>
                <w:sz w:val="16"/>
                <w:szCs w:val="32"/>
              </w:rPr>
              <w:t>）拟新增学位授权学科或专业学位授权点的申报及论证材料</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http://gk.sjtu.edu.cn/index.php/list/degree-subject/2015-10-30-15-19-14</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15"/>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9</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对外交流与合作信息（</w:t>
            </w:r>
            <w:r w:rsidRPr="003E4DE0">
              <w:rPr>
                <w:rFonts w:ascii="Calibri" w:eastAsia="仿宋_GB2312" w:hAnsi="Calibri" w:cs="宋体"/>
                <w:b/>
                <w:bCs/>
                <w:sz w:val="16"/>
              </w:rPr>
              <w:t>2</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47</w:t>
            </w:r>
            <w:r w:rsidRPr="003E4DE0">
              <w:rPr>
                <w:rFonts w:ascii="Calibri" w:eastAsia="仿宋_GB2312" w:hAnsi="Calibri" w:cs="宋体"/>
                <w:sz w:val="16"/>
                <w:szCs w:val="32"/>
              </w:rPr>
              <w:t>）中外合作办学情况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http://gk.sjtu.edu.cn/index.php/list/communication/2015-10-30-15-19-56/418-2015-11-19-06-25-56</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245"/>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48</w:t>
            </w:r>
            <w:r w:rsidRPr="003E4DE0">
              <w:rPr>
                <w:rFonts w:ascii="Calibri" w:eastAsia="仿宋_GB2312" w:hAnsi="Calibri" w:cs="宋体"/>
                <w:sz w:val="16"/>
                <w:szCs w:val="32"/>
              </w:rPr>
              <w:t>）来华留学生管理相关规定</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http://gk.sjtu.edu.cn/index.php/list/communication/2015-10-30-15-20-32</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940"/>
        </w:trPr>
        <w:tc>
          <w:tcPr>
            <w:tcW w:w="15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1"/>
              <w:jc w:val="both"/>
              <w:rPr>
                <w:rFonts w:ascii="宋体" w:eastAsia="宋体" w:hAnsi="宋体" w:cs="宋体"/>
                <w:sz w:val="24"/>
                <w:szCs w:val="24"/>
              </w:rPr>
            </w:pPr>
            <w:r w:rsidRPr="003E4DE0">
              <w:rPr>
                <w:rFonts w:ascii="Calibri" w:eastAsia="仿宋_GB2312" w:hAnsi="Calibri" w:cs="宋体"/>
                <w:b/>
                <w:bCs/>
                <w:sz w:val="16"/>
              </w:rPr>
              <w:t>10</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其他</w:t>
            </w:r>
          </w:p>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b/>
                <w:bCs/>
                <w:sz w:val="16"/>
              </w:rPr>
              <w:t>（</w:t>
            </w:r>
            <w:r w:rsidRPr="003E4DE0">
              <w:rPr>
                <w:rFonts w:ascii="Calibri" w:eastAsia="仿宋_GB2312" w:hAnsi="Calibri" w:cs="宋体"/>
                <w:b/>
                <w:bCs/>
                <w:sz w:val="16"/>
              </w:rPr>
              <w:t>2</w:t>
            </w:r>
            <w:r w:rsidRPr="003E4DE0">
              <w:rPr>
                <w:rFonts w:ascii="Calibri" w:eastAsia="仿宋_GB2312" w:hAnsi="Calibri" w:cs="宋体"/>
                <w:b/>
                <w:bCs/>
                <w:sz w:val="16"/>
              </w:rPr>
              <w:t>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49</w:t>
            </w:r>
            <w:r w:rsidRPr="003E4DE0">
              <w:rPr>
                <w:rFonts w:ascii="Calibri" w:eastAsia="仿宋_GB2312" w:hAnsi="Calibri" w:cs="宋体"/>
                <w:sz w:val="16"/>
                <w:szCs w:val="32"/>
              </w:rPr>
              <w:t>）巡视组反馈意见，落实反馈意见整改情况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49</w:t>
            </w:r>
            <w:r w:rsidRPr="003E4DE0">
              <w:rPr>
                <w:rFonts w:ascii="Calibri" w:eastAsia="仿宋_GB2312" w:hAnsi="Calibri" w:cs="宋体"/>
                <w:sz w:val="16"/>
                <w:szCs w:val="32"/>
              </w:rPr>
              <w:t>）巡视组反馈意见，落实反馈意见整改情况</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巡视组尚未来我校巡视</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tr w:rsidR="003E4DE0" w:rsidRPr="003E4DE0" w:rsidTr="003E4DE0">
        <w:trPr>
          <w:trHeight w:val="1766"/>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rsidR="003E4DE0" w:rsidRPr="003E4DE0" w:rsidRDefault="003E4DE0" w:rsidP="003E4DE0">
            <w:pPr>
              <w:adjustRightInd/>
              <w:snapToGrid/>
              <w:spacing w:after="0"/>
              <w:jc w:val="both"/>
              <w:rPr>
                <w:rFonts w:ascii="宋体" w:eastAsia="宋体" w:hAnsi="宋体" w:cs="宋体"/>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w:t>
            </w:r>
            <w:r w:rsidRPr="003E4DE0">
              <w:rPr>
                <w:rFonts w:ascii="Calibri" w:eastAsia="仿宋_GB2312" w:hAnsi="Calibri" w:cs="宋体"/>
                <w:sz w:val="16"/>
                <w:szCs w:val="32"/>
              </w:rPr>
              <w:t>50</w:t>
            </w:r>
            <w:r w:rsidRPr="003E4DE0">
              <w:rPr>
                <w:rFonts w:ascii="Calibri" w:eastAsia="仿宋_GB2312" w:hAnsi="Calibri" w:cs="宋体"/>
                <w:sz w:val="16"/>
                <w:szCs w:val="32"/>
              </w:rPr>
              <w:t>）自然灾害等突发事件的应急处理预案、预警信息和处置情况，涉及学校的重大事件的调查和处理情况</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相关信息详见：</w:t>
            </w:r>
          </w:p>
          <w:p w:rsidR="003E4DE0" w:rsidRPr="003E4DE0" w:rsidRDefault="003E4DE0" w:rsidP="003E4DE0">
            <w:pPr>
              <w:spacing w:after="0" w:line="360" w:lineRule="auto"/>
              <w:ind w:right="300" w:firstLineChars="200" w:firstLine="320"/>
              <w:jc w:val="both"/>
              <w:rPr>
                <w:rFonts w:ascii="宋体" w:eastAsia="宋体" w:hAnsi="宋体" w:cs="宋体"/>
                <w:sz w:val="24"/>
                <w:szCs w:val="24"/>
              </w:rPr>
            </w:pPr>
            <w:r w:rsidRPr="003E4DE0">
              <w:rPr>
                <w:rFonts w:ascii="Calibri" w:eastAsia="仿宋_GB2312" w:hAnsi="Calibri" w:cs="宋体"/>
                <w:sz w:val="16"/>
                <w:szCs w:val="32"/>
              </w:rPr>
              <w:t>http://gk.sjtu.edu.cn/index.php/list/others</w:t>
            </w:r>
          </w:p>
        </w:tc>
        <w:tc>
          <w:tcPr>
            <w:tcW w:w="1683" w:type="dxa"/>
            <w:tcBorders>
              <w:top w:val="single" w:sz="4" w:space="0" w:color="auto"/>
              <w:left w:val="single" w:sz="4" w:space="0" w:color="auto"/>
              <w:bottom w:val="single" w:sz="4" w:space="0" w:color="auto"/>
              <w:right w:val="single" w:sz="4" w:space="0" w:color="auto"/>
            </w:tcBorders>
            <w:shd w:val="clear" w:color="auto" w:fill="auto"/>
            <w:hideMark/>
          </w:tcPr>
          <w:p w:rsidR="003E4DE0" w:rsidRPr="003E4DE0" w:rsidRDefault="003E4DE0" w:rsidP="003E4DE0">
            <w:pPr>
              <w:spacing w:after="0" w:line="360" w:lineRule="auto"/>
              <w:ind w:right="300"/>
              <w:jc w:val="both"/>
              <w:rPr>
                <w:rFonts w:ascii="宋体" w:eastAsia="宋体" w:hAnsi="宋体" w:cs="宋体"/>
                <w:sz w:val="24"/>
                <w:szCs w:val="24"/>
              </w:rPr>
            </w:pPr>
            <w:r w:rsidRPr="003E4DE0">
              <w:rPr>
                <w:rFonts w:ascii="Calibri" w:eastAsia="仿宋_GB2312" w:hAnsi="Calibri" w:cs="宋体"/>
                <w:sz w:val="16"/>
                <w:szCs w:val="32"/>
              </w:rPr>
              <w:t>本网站公开、学校专门网站公开</w:t>
            </w:r>
          </w:p>
        </w:tc>
        <w:tc>
          <w:tcPr>
            <w:tcW w:w="570" w:type="dxa"/>
            <w:tcBorders>
              <w:top w:val="outset" w:sz="6" w:space="0" w:color="F0F0F0"/>
              <w:left w:val="outset" w:sz="6" w:space="0" w:color="F0F0F0"/>
              <w:bottom w:val="outset" w:sz="6" w:space="0" w:color="F0F0F0"/>
              <w:right w:val="outset" w:sz="6" w:space="0" w:color="F0F0F0"/>
            </w:tcBorders>
            <w:shd w:val="clear" w:color="auto" w:fill="auto"/>
            <w:hideMark/>
          </w:tcPr>
          <w:p w:rsidR="003E4DE0" w:rsidRPr="003E4DE0" w:rsidRDefault="003E4DE0" w:rsidP="003E4DE0">
            <w:pPr>
              <w:adjustRightInd/>
              <w:snapToGrid/>
              <w:spacing w:after="0"/>
              <w:jc w:val="both"/>
              <w:rPr>
                <w:rFonts w:ascii="Arial" w:eastAsia="宋体" w:hAnsi="Arial" w:cs="Arial"/>
                <w:sz w:val="20"/>
                <w:szCs w:val="20"/>
              </w:rPr>
            </w:pPr>
            <w:r w:rsidRPr="003E4DE0">
              <w:rPr>
                <w:rFonts w:ascii="Arial" w:eastAsia="宋体" w:hAnsi="Arial" w:cs="Arial"/>
                <w:sz w:val="20"/>
                <w:szCs w:val="20"/>
              </w:rPr>
              <w:t> </w:t>
            </w:r>
          </w:p>
        </w:tc>
      </w:tr>
      <w:bookmarkEnd w:id="0"/>
    </w:tbl>
    <w:p w:rsidR="003E4DE0" w:rsidRPr="003E4DE0" w:rsidRDefault="003E4DE0" w:rsidP="003E4DE0">
      <w:pPr>
        <w:shd w:val="clear" w:color="auto" w:fill="FFFFFF"/>
        <w:spacing w:after="0" w:line="360" w:lineRule="auto"/>
        <w:ind w:right="900" w:firstLineChars="200" w:firstLine="480"/>
        <w:jc w:val="right"/>
        <w:rPr>
          <w:rFonts w:ascii="宋体" w:eastAsia="宋体" w:hAnsi="宋体" w:cs="宋体"/>
          <w:sz w:val="24"/>
          <w:szCs w:val="24"/>
        </w:rPr>
      </w:pPr>
    </w:p>
    <w:p w:rsidR="003E4DE0" w:rsidRPr="003E4DE0" w:rsidRDefault="003E4DE0" w:rsidP="003E4DE0">
      <w:pPr>
        <w:shd w:val="clear" w:color="auto" w:fill="FFFFFF"/>
        <w:spacing w:after="0" w:line="360" w:lineRule="auto"/>
        <w:ind w:right="1540" w:firstLineChars="200" w:firstLine="600"/>
        <w:jc w:val="right"/>
        <w:rPr>
          <w:rFonts w:ascii="宋体" w:eastAsia="宋体" w:hAnsi="宋体" w:cs="宋体"/>
          <w:sz w:val="24"/>
          <w:szCs w:val="24"/>
        </w:rPr>
      </w:pPr>
      <w:r w:rsidRPr="003E4DE0">
        <w:rPr>
          <w:rFonts w:ascii="Calibri" w:eastAsia="仿宋_GB2312" w:hAnsi="Calibri" w:cs="宋体"/>
          <w:color w:val="000000"/>
          <w:sz w:val="30"/>
          <w:szCs w:val="30"/>
        </w:rPr>
        <w:t>上海交通大学</w:t>
      </w:r>
    </w:p>
    <w:p w:rsidR="003E4DE0" w:rsidRPr="003E4DE0" w:rsidRDefault="003E4DE0" w:rsidP="003E4DE0">
      <w:pPr>
        <w:shd w:val="clear" w:color="auto" w:fill="FFFFFF"/>
        <w:spacing w:after="0" w:line="360" w:lineRule="auto"/>
        <w:ind w:right="1240"/>
        <w:jc w:val="right"/>
        <w:rPr>
          <w:rFonts w:ascii="宋体" w:eastAsia="宋体" w:hAnsi="宋体" w:cs="宋体"/>
          <w:sz w:val="24"/>
          <w:szCs w:val="24"/>
        </w:rPr>
      </w:pPr>
      <w:r w:rsidRPr="003E4DE0">
        <w:rPr>
          <w:rFonts w:ascii="仿宋_GB2312" w:eastAsia="仿宋_GB2312" w:hAnsi="Calibri" w:cs="宋体" w:hint="eastAsia"/>
          <w:color w:val="000000"/>
          <w:sz w:val="30"/>
          <w:szCs w:val="30"/>
        </w:rPr>
        <w:t>2015年10月30日</w:t>
      </w:r>
    </w:p>
    <w:p w:rsidR="004358AB" w:rsidRDefault="004358AB" w:rsidP="003E4DE0">
      <w:pPr>
        <w:spacing w:line="220" w:lineRule="atLeast"/>
        <w:jc w:val="both"/>
      </w:pPr>
    </w:p>
    <w:sectPr w:rsidR="004358AB" w:rsidSect="00C4253A">
      <w:footerReference w:type="default" r:id="rId7"/>
      <w:pgSz w:w="11906" w:h="16838"/>
      <w:pgMar w:top="1440" w:right="1800" w:bottom="1440" w:left="1800" w:header="708" w:footer="708" w:gutter="0"/>
      <w:pgNumType w:start="44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163F" w:rsidRDefault="0037163F" w:rsidP="003E4DE0">
      <w:pPr>
        <w:spacing w:after="0"/>
      </w:pPr>
      <w:r>
        <w:separator/>
      </w:r>
    </w:p>
  </w:endnote>
  <w:endnote w:type="continuationSeparator" w:id="0">
    <w:p w:rsidR="0037163F" w:rsidRDefault="0037163F" w:rsidP="003E4DE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8"/>
        <w:rFonts w:ascii="黑体" w:eastAsia="黑体" w:hAnsi="黑体"/>
        <w:sz w:val="21"/>
        <w:szCs w:val="21"/>
      </w:rPr>
      <w:id w:val="27845914"/>
      <w:docPartObj>
        <w:docPartGallery w:val="Page Numbers (Bottom of Page)"/>
        <w:docPartUnique/>
      </w:docPartObj>
    </w:sdtPr>
    <w:sdtContent>
      <w:p w:rsidR="00C4253A" w:rsidRPr="003C7E43" w:rsidRDefault="00C4253A" w:rsidP="00C4253A">
        <w:pPr>
          <w:pStyle w:val="a4"/>
          <w:framePr w:wrap="around" w:vAnchor="text" w:hAnchor="page" w:x="5836" w:y="1"/>
          <w:rPr>
            <w:rStyle w:val="a8"/>
            <w:rFonts w:ascii="黑体" w:eastAsia="黑体" w:hAnsi="黑体"/>
            <w:sz w:val="21"/>
            <w:szCs w:val="21"/>
          </w:rPr>
        </w:pPr>
        <w:r w:rsidRPr="003C7E43">
          <w:rPr>
            <w:rStyle w:val="a8"/>
            <w:rFonts w:ascii="黑体" w:eastAsia="黑体" w:hAnsi="黑体"/>
            <w:sz w:val="21"/>
            <w:szCs w:val="21"/>
          </w:rPr>
          <w:fldChar w:fldCharType="begin"/>
        </w:r>
        <w:r w:rsidRPr="003C7E43">
          <w:rPr>
            <w:rStyle w:val="a8"/>
            <w:rFonts w:ascii="黑体" w:eastAsia="黑体" w:hAnsi="黑体"/>
            <w:sz w:val="21"/>
            <w:szCs w:val="21"/>
          </w:rPr>
          <w:instrText xml:space="preserve">PAGE  </w:instrText>
        </w:r>
        <w:r w:rsidRPr="003C7E43">
          <w:rPr>
            <w:rStyle w:val="a8"/>
            <w:rFonts w:ascii="黑体" w:eastAsia="黑体" w:hAnsi="黑体"/>
            <w:sz w:val="21"/>
            <w:szCs w:val="21"/>
          </w:rPr>
          <w:fldChar w:fldCharType="separate"/>
        </w:r>
        <w:r>
          <w:rPr>
            <w:rStyle w:val="a8"/>
            <w:rFonts w:ascii="黑体" w:eastAsia="黑体" w:hAnsi="黑体"/>
            <w:noProof/>
            <w:sz w:val="21"/>
            <w:szCs w:val="21"/>
          </w:rPr>
          <w:t>455</w:t>
        </w:r>
        <w:r w:rsidRPr="003C7E43">
          <w:rPr>
            <w:rStyle w:val="a8"/>
            <w:rFonts w:ascii="黑体" w:eastAsia="黑体" w:hAnsi="黑体"/>
            <w:sz w:val="21"/>
            <w:szCs w:val="21"/>
          </w:rPr>
          <w:fldChar w:fldCharType="end"/>
        </w:r>
      </w:p>
    </w:sdtContent>
  </w:sdt>
  <w:p w:rsidR="00C4253A" w:rsidRDefault="00C4253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163F" w:rsidRDefault="0037163F" w:rsidP="003E4DE0">
      <w:pPr>
        <w:spacing w:after="0"/>
      </w:pPr>
      <w:r>
        <w:separator/>
      </w:r>
    </w:p>
  </w:footnote>
  <w:footnote w:type="continuationSeparator" w:id="0">
    <w:p w:rsidR="0037163F" w:rsidRDefault="0037163F" w:rsidP="003E4DE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1FFA"/>
    <w:multiLevelType w:val="multilevel"/>
    <w:tmpl w:val="6A2C8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25ECA"/>
    <w:rsid w:val="00323B43"/>
    <w:rsid w:val="0037163F"/>
    <w:rsid w:val="003D37D8"/>
    <w:rsid w:val="003E4DE0"/>
    <w:rsid w:val="00426133"/>
    <w:rsid w:val="004358AB"/>
    <w:rsid w:val="008B7726"/>
    <w:rsid w:val="00C4253A"/>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3E4DE0"/>
    <w:pPr>
      <w:adjustRightInd/>
      <w:snapToGrid/>
      <w:spacing w:before="100" w:beforeAutospacing="1" w:after="100" w:afterAutospacing="1"/>
      <w:outlineLvl w:val="1"/>
    </w:pPr>
    <w:rPr>
      <w:rFonts w:ascii="宋体" w:eastAsia="宋体" w:hAnsi="宋体" w:cs="宋体"/>
      <w:b/>
      <w:bCs/>
      <w:sz w:val="35"/>
      <w:szCs w:val="3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E4DE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E4DE0"/>
    <w:rPr>
      <w:rFonts w:ascii="Tahoma" w:hAnsi="Tahoma"/>
      <w:sz w:val="18"/>
      <w:szCs w:val="18"/>
    </w:rPr>
  </w:style>
  <w:style w:type="paragraph" w:styleId="a4">
    <w:name w:val="footer"/>
    <w:basedOn w:val="a"/>
    <w:link w:val="Char0"/>
    <w:unhideWhenUsed/>
    <w:rsid w:val="003E4DE0"/>
    <w:pPr>
      <w:tabs>
        <w:tab w:val="center" w:pos="4153"/>
        <w:tab w:val="right" w:pos="8306"/>
      </w:tabs>
    </w:pPr>
    <w:rPr>
      <w:sz w:val="18"/>
      <w:szCs w:val="18"/>
    </w:rPr>
  </w:style>
  <w:style w:type="character" w:customStyle="1" w:styleId="Char0">
    <w:name w:val="页脚 Char"/>
    <w:basedOn w:val="a0"/>
    <w:link w:val="a4"/>
    <w:rsid w:val="003E4DE0"/>
    <w:rPr>
      <w:rFonts w:ascii="Tahoma" w:hAnsi="Tahoma"/>
      <w:sz w:val="18"/>
      <w:szCs w:val="18"/>
    </w:rPr>
  </w:style>
  <w:style w:type="character" w:customStyle="1" w:styleId="2Char">
    <w:name w:val="标题 2 Char"/>
    <w:basedOn w:val="a0"/>
    <w:link w:val="2"/>
    <w:uiPriority w:val="9"/>
    <w:rsid w:val="003E4DE0"/>
    <w:rPr>
      <w:rFonts w:ascii="宋体" w:eastAsia="宋体" w:hAnsi="宋体" w:cs="宋体"/>
      <w:b/>
      <w:bCs/>
      <w:sz w:val="35"/>
      <w:szCs w:val="35"/>
    </w:rPr>
  </w:style>
  <w:style w:type="character" w:styleId="a5">
    <w:name w:val="Hyperlink"/>
    <w:basedOn w:val="a0"/>
    <w:uiPriority w:val="99"/>
    <w:semiHidden/>
    <w:unhideWhenUsed/>
    <w:rsid w:val="003E4DE0"/>
    <w:rPr>
      <w:color w:val="0000FF"/>
      <w:u w:val="single"/>
    </w:rPr>
  </w:style>
  <w:style w:type="character" w:styleId="a6">
    <w:name w:val="Strong"/>
    <w:basedOn w:val="a0"/>
    <w:uiPriority w:val="22"/>
    <w:qFormat/>
    <w:rsid w:val="003E4DE0"/>
    <w:rPr>
      <w:b/>
      <w:bCs/>
    </w:rPr>
  </w:style>
  <w:style w:type="paragraph" w:styleId="a7">
    <w:name w:val="Normal (Web)"/>
    <w:basedOn w:val="a"/>
    <w:uiPriority w:val="99"/>
    <w:semiHidden/>
    <w:unhideWhenUsed/>
    <w:rsid w:val="003E4DE0"/>
    <w:pPr>
      <w:adjustRightInd/>
      <w:snapToGrid/>
      <w:spacing w:before="100" w:beforeAutospacing="1" w:after="100" w:afterAutospacing="1"/>
    </w:pPr>
    <w:rPr>
      <w:rFonts w:ascii="宋体" w:eastAsia="宋体" w:hAnsi="宋体" w:cs="宋体"/>
      <w:sz w:val="24"/>
      <w:szCs w:val="24"/>
    </w:rPr>
  </w:style>
  <w:style w:type="character" w:styleId="a8">
    <w:name w:val="page number"/>
    <w:basedOn w:val="a0"/>
    <w:rsid w:val="00C4253A"/>
  </w:style>
</w:styles>
</file>

<file path=word/webSettings.xml><?xml version="1.0" encoding="utf-8"?>
<w:webSettings xmlns:r="http://schemas.openxmlformats.org/officeDocument/2006/relationships" xmlns:w="http://schemas.openxmlformats.org/wordprocessingml/2006/main">
  <w:divs>
    <w:div w:id="406801495">
      <w:bodyDiv w:val="1"/>
      <w:marLeft w:val="0"/>
      <w:marRight w:val="0"/>
      <w:marTop w:val="0"/>
      <w:marBottom w:val="0"/>
      <w:divBdr>
        <w:top w:val="none" w:sz="0" w:space="0" w:color="auto"/>
        <w:left w:val="none" w:sz="0" w:space="0" w:color="auto"/>
        <w:bottom w:val="none" w:sz="0" w:space="0" w:color="auto"/>
        <w:right w:val="none" w:sz="0" w:space="0" w:color="auto"/>
      </w:divBdr>
      <w:divsChild>
        <w:div w:id="1840120069">
          <w:marLeft w:val="0"/>
          <w:marRight w:val="0"/>
          <w:marTop w:val="0"/>
          <w:marBottom w:val="0"/>
          <w:divBdr>
            <w:top w:val="none" w:sz="0" w:space="0" w:color="auto"/>
            <w:left w:val="none" w:sz="0" w:space="0" w:color="auto"/>
            <w:bottom w:val="none" w:sz="0" w:space="0" w:color="auto"/>
            <w:right w:val="none" w:sz="0" w:space="0" w:color="auto"/>
          </w:divBdr>
          <w:divsChild>
            <w:div w:id="1038437244">
              <w:marLeft w:val="0"/>
              <w:marRight w:val="0"/>
              <w:marTop w:val="0"/>
              <w:marBottom w:val="0"/>
              <w:divBdr>
                <w:top w:val="none" w:sz="0" w:space="0" w:color="auto"/>
                <w:left w:val="none" w:sz="0" w:space="0" w:color="auto"/>
                <w:bottom w:val="none" w:sz="0" w:space="0" w:color="auto"/>
                <w:right w:val="none" w:sz="0" w:space="0" w:color="auto"/>
              </w:divBdr>
              <w:divsChild>
                <w:div w:id="61224552">
                  <w:marLeft w:val="0"/>
                  <w:marRight w:val="0"/>
                  <w:marTop w:val="0"/>
                  <w:marBottom w:val="0"/>
                  <w:divBdr>
                    <w:top w:val="none" w:sz="0" w:space="0" w:color="auto"/>
                    <w:left w:val="none" w:sz="0" w:space="0" w:color="auto"/>
                    <w:bottom w:val="none" w:sz="0" w:space="0" w:color="auto"/>
                    <w:right w:val="none" w:sz="0" w:space="0" w:color="auto"/>
                  </w:divBdr>
                  <w:divsChild>
                    <w:div w:id="300961394">
                      <w:marLeft w:val="150"/>
                      <w:marRight w:val="150"/>
                      <w:marTop w:val="0"/>
                      <w:marBottom w:val="0"/>
                      <w:divBdr>
                        <w:top w:val="none" w:sz="0" w:space="0" w:color="auto"/>
                        <w:left w:val="none" w:sz="0" w:space="0" w:color="auto"/>
                        <w:bottom w:val="none" w:sz="0" w:space="0" w:color="auto"/>
                        <w:right w:val="none" w:sz="0" w:space="0" w:color="auto"/>
                      </w:divBdr>
                      <w:divsChild>
                        <w:div w:id="2055695688">
                          <w:marLeft w:val="150"/>
                          <w:marRight w:val="150"/>
                          <w:marTop w:val="0"/>
                          <w:marBottom w:val="0"/>
                          <w:divBdr>
                            <w:top w:val="none" w:sz="0" w:space="0" w:color="auto"/>
                            <w:left w:val="none" w:sz="0" w:space="0" w:color="auto"/>
                            <w:bottom w:val="none" w:sz="0" w:space="0" w:color="auto"/>
                            <w:right w:val="none" w:sz="0" w:space="0" w:color="auto"/>
                          </w:divBdr>
                          <w:divsChild>
                            <w:div w:id="713653627">
                              <w:marLeft w:val="0"/>
                              <w:marRight w:val="0"/>
                              <w:marTop w:val="0"/>
                              <w:marBottom w:val="0"/>
                              <w:divBdr>
                                <w:top w:val="none" w:sz="0" w:space="15" w:color="DADADA"/>
                                <w:left w:val="none" w:sz="0" w:space="15" w:color="DADADA"/>
                                <w:bottom w:val="none" w:sz="0" w:space="15" w:color="DADADA"/>
                                <w:right w:val="none" w:sz="0" w:space="15" w:color="DADADA"/>
                              </w:divBdr>
                              <w:divsChild>
                                <w:div w:id="178796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9129391">
      <w:bodyDiv w:val="1"/>
      <w:marLeft w:val="0"/>
      <w:marRight w:val="0"/>
      <w:marTop w:val="0"/>
      <w:marBottom w:val="0"/>
      <w:divBdr>
        <w:top w:val="none" w:sz="0" w:space="0" w:color="auto"/>
        <w:left w:val="none" w:sz="0" w:space="0" w:color="auto"/>
        <w:bottom w:val="none" w:sz="0" w:space="0" w:color="auto"/>
        <w:right w:val="none" w:sz="0" w:space="0" w:color="auto"/>
      </w:divBdr>
      <w:divsChild>
        <w:div w:id="1649093685">
          <w:marLeft w:val="0"/>
          <w:marRight w:val="0"/>
          <w:marTop w:val="0"/>
          <w:marBottom w:val="0"/>
          <w:divBdr>
            <w:top w:val="none" w:sz="0" w:space="0" w:color="auto"/>
            <w:left w:val="none" w:sz="0" w:space="0" w:color="auto"/>
            <w:bottom w:val="none" w:sz="0" w:space="0" w:color="auto"/>
            <w:right w:val="none" w:sz="0" w:space="0" w:color="auto"/>
          </w:divBdr>
          <w:divsChild>
            <w:div w:id="939414346">
              <w:marLeft w:val="0"/>
              <w:marRight w:val="0"/>
              <w:marTop w:val="0"/>
              <w:marBottom w:val="0"/>
              <w:divBdr>
                <w:top w:val="none" w:sz="0" w:space="0" w:color="auto"/>
                <w:left w:val="none" w:sz="0" w:space="0" w:color="auto"/>
                <w:bottom w:val="none" w:sz="0" w:space="0" w:color="auto"/>
                <w:right w:val="none" w:sz="0" w:space="0" w:color="auto"/>
              </w:divBdr>
              <w:divsChild>
                <w:div w:id="248730898">
                  <w:marLeft w:val="0"/>
                  <w:marRight w:val="0"/>
                  <w:marTop w:val="0"/>
                  <w:marBottom w:val="0"/>
                  <w:divBdr>
                    <w:top w:val="none" w:sz="0" w:space="0" w:color="auto"/>
                    <w:left w:val="none" w:sz="0" w:space="0" w:color="auto"/>
                    <w:bottom w:val="none" w:sz="0" w:space="0" w:color="auto"/>
                    <w:right w:val="none" w:sz="0" w:space="0" w:color="auto"/>
                  </w:divBdr>
                  <w:divsChild>
                    <w:div w:id="281424743">
                      <w:marLeft w:val="150"/>
                      <w:marRight w:val="150"/>
                      <w:marTop w:val="0"/>
                      <w:marBottom w:val="0"/>
                      <w:divBdr>
                        <w:top w:val="none" w:sz="0" w:space="0" w:color="auto"/>
                        <w:left w:val="none" w:sz="0" w:space="0" w:color="auto"/>
                        <w:bottom w:val="none" w:sz="0" w:space="0" w:color="auto"/>
                        <w:right w:val="none" w:sz="0" w:space="0" w:color="auto"/>
                      </w:divBdr>
                      <w:divsChild>
                        <w:div w:id="1180314050">
                          <w:marLeft w:val="150"/>
                          <w:marRight w:val="150"/>
                          <w:marTop w:val="0"/>
                          <w:marBottom w:val="0"/>
                          <w:divBdr>
                            <w:top w:val="none" w:sz="0" w:space="0" w:color="auto"/>
                            <w:left w:val="none" w:sz="0" w:space="0" w:color="auto"/>
                            <w:bottom w:val="none" w:sz="0" w:space="0" w:color="auto"/>
                            <w:right w:val="none" w:sz="0" w:space="0" w:color="auto"/>
                          </w:divBdr>
                          <w:divsChild>
                            <w:div w:id="1617247925">
                              <w:marLeft w:val="0"/>
                              <w:marRight w:val="0"/>
                              <w:marTop w:val="0"/>
                              <w:marBottom w:val="0"/>
                              <w:divBdr>
                                <w:top w:val="none" w:sz="0" w:space="15" w:color="DADADA"/>
                                <w:left w:val="none" w:sz="0" w:space="15" w:color="DADADA"/>
                                <w:bottom w:val="none" w:sz="0" w:space="15" w:color="DADADA"/>
                                <w:right w:val="none" w:sz="0" w:space="15" w:color="DADADA"/>
                              </w:divBdr>
                              <w:divsChild>
                                <w:div w:id="37293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1832</Words>
  <Characters>10443</Characters>
  <Application>Microsoft Office Word</Application>
  <DocSecurity>0</DocSecurity>
  <Lines>87</Lines>
  <Paragraphs>24</Paragraphs>
  <ScaleCrop>false</ScaleCrop>
  <Company/>
  <LinksUpToDate>false</LinksUpToDate>
  <CharactersWithSpaces>12251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Office831</cp:lastModifiedBy>
  <cp:revision>3</cp:revision>
  <dcterms:created xsi:type="dcterms:W3CDTF">2008-09-11T17:20:00Z</dcterms:created>
  <dcterms:modified xsi:type="dcterms:W3CDTF">2016-11-17T08:16:00Z</dcterms:modified>
</cp:coreProperties>
</file>