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046" w:rsidRDefault="00536046" w:rsidP="00536046">
      <w:pPr>
        <w:spacing w:line="500" w:lineRule="exact"/>
        <w:ind w:firstLineChars="350" w:firstLine="1260"/>
        <w:rPr>
          <w:rFonts w:ascii="华文中宋" w:eastAsia="华文中宋" w:hAnsi="华文中宋" w:hint="eastAsia"/>
          <w:sz w:val="36"/>
          <w:szCs w:val="36"/>
        </w:rPr>
      </w:pPr>
    </w:p>
    <w:p w:rsidR="00536046" w:rsidRDefault="00536046" w:rsidP="00536046">
      <w:pPr>
        <w:spacing w:line="500" w:lineRule="exact"/>
        <w:ind w:firstLineChars="350" w:firstLine="1260"/>
        <w:rPr>
          <w:rFonts w:ascii="华文中宋" w:eastAsia="华文中宋" w:hAnsi="华文中宋" w:hint="eastAsia"/>
          <w:sz w:val="36"/>
          <w:szCs w:val="36"/>
        </w:rPr>
      </w:pPr>
    </w:p>
    <w:p w:rsidR="00536046" w:rsidRDefault="00536046" w:rsidP="00536046">
      <w:pPr>
        <w:spacing w:line="500" w:lineRule="exact"/>
        <w:ind w:firstLineChars="350" w:firstLine="1260"/>
        <w:rPr>
          <w:rFonts w:ascii="华文中宋" w:eastAsia="华文中宋" w:hAnsi="华文中宋" w:hint="eastAsia"/>
          <w:sz w:val="36"/>
          <w:szCs w:val="36"/>
        </w:rPr>
      </w:pPr>
      <w:bookmarkStart w:id="0" w:name="_GoBack"/>
      <w:r w:rsidRPr="00536046">
        <w:rPr>
          <w:rFonts w:ascii="华文中宋" w:eastAsia="华文中宋" w:hAnsi="华文中宋" w:hint="eastAsia"/>
          <w:sz w:val="36"/>
          <w:szCs w:val="36"/>
        </w:rPr>
        <w:t xml:space="preserve">中央戏剧学院信息公开工作年度报告 </w:t>
      </w:r>
    </w:p>
    <w:bookmarkEnd w:id="0"/>
    <w:p w:rsidR="00536046" w:rsidRDefault="00536046" w:rsidP="00536046">
      <w:pPr>
        <w:spacing w:line="500" w:lineRule="exact"/>
        <w:ind w:firstLineChars="600" w:firstLine="2160"/>
        <w:rPr>
          <w:rFonts w:ascii="华文中宋" w:eastAsia="华文中宋" w:hAnsi="华文中宋" w:hint="eastAsia"/>
          <w:sz w:val="36"/>
          <w:szCs w:val="36"/>
        </w:rPr>
      </w:pPr>
      <w:r w:rsidRPr="00536046">
        <w:rPr>
          <w:rFonts w:ascii="华文中宋" w:eastAsia="华文中宋" w:hAnsi="华文中宋" w:hint="eastAsia"/>
          <w:sz w:val="36"/>
          <w:szCs w:val="36"/>
        </w:rPr>
        <w:t>（2015-2016学年）</w:t>
      </w:r>
    </w:p>
    <w:p w:rsidR="00536046" w:rsidRDefault="00536046" w:rsidP="00536046">
      <w:pPr>
        <w:spacing w:line="500" w:lineRule="exact"/>
        <w:ind w:firstLineChars="200" w:firstLine="560"/>
        <w:rPr>
          <w:rFonts w:ascii="仿宋" w:eastAsia="仿宋" w:hAnsi="仿宋" w:hint="eastAsia"/>
          <w:sz w:val="28"/>
          <w:szCs w:val="28"/>
        </w:rPr>
      </w:pP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按照《教育部办公厅关于深入落实高校信息公开清单 做好高校信息公开年度报告工作的通知》（教办厅函〔2016〕74号）要求，根据中央戏剧学院2015—2016学年信息公开工作执行情况，现编制2015—2016学年信息公开工作年度报告。全文内容包括概述、主动公开情况、依申请公开和不予公开情况、对信息公开的评议情况、因学院信息公开工作遭到举报的情况、信息公开工作存在的主要问题和改进措施、清单事项公开情况表共七个部分。本年度报告中统计数据的时间为2015年9月1日至2016年8月31日。</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一、概述</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2015—2016学年，在教育部的指导下，在中央戏剧学院信息公开工作领导小组的领导下，学院深入贯彻《高等学校信息公开办法》的精神，进一步落实《教育部关于公布&lt;高等学校信息公开事项清单&gt;的通知》（教办函〔2014〕23号，以下简称清单），认真执行《中央戏剧学院信息公开管理办法》的具体规定，稳步推进学院信息公开工作的深入开展，着力健全信息公开配套制度，加强督促检查，强化制度落实，不断提升信息公开工作的常态化、规范化、制度化，提高教育透明度，取得了良好的效果。</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楷体" w:eastAsia="楷体" w:hAnsi="楷体" w:hint="eastAsia"/>
          <w:sz w:val="32"/>
          <w:szCs w:val="32"/>
        </w:rPr>
        <w:t>（一）</w:t>
      </w:r>
      <w:r w:rsidRPr="00536046">
        <w:rPr>
          <w:rFonts w:ascii="仿宋" w:eastAsia="仿宋" w:hAnsi="仿宋" w:hint="eastAsia"/>
          <w:sz w:val="32"/>
          <w:szCs w:val="32"/>
        </w:rPr>
        <w:t>学院坚持“以公开为常态、不公开为例外”的原则，结合自身实际情况，按照清单要求对照检查各事项公开情况，确保全面、及时、准确地公开清单所列各项信息。同</w:t>
      </w:r>
      <w:r w:rsidRPr="00536046">
        <w:rPr>
          <w:rFonts w:ascii="仿宋" w:eastAsia="仿宋" w:hAnsi="仿宋" w:hint="eastAsia"/>
          <w:sz w:val="32"/>
          <w:szCs w:val="32"/>
        </w:rPr>
        <w:lastRenderedPageBreak/>
        <w:t>时，加强信息发布、解读和回应工作，充分运用图片、图表、视频等解读方式，切实增强公开实效；认真接受信息公开申请并按照相关规定予以办理；加强信息公开保密审查的办理流程，严防失泄密事件的发生；进一步完善学院信息公开申请受理机制，规范工作流程，探索建立内部沟通协调机制，确保依法及时答复公众对学院信息的公开申请。</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楷体" w:eastAsia="楷体" w:hAnsi="楷体" w:hint="eastAsia"/>
          <w:sz w:val="32"/>
          <w:szCs w:val="32"/>
        </w:rPr>
        <w:t>（二）</w:t>
      </w:r>
      <w:r w:rsidRPr="00536046">
        <w:rPr>
          <w:rFonts w:ascii="仿宋" w:eastAsia="仿宋" w:hAnsi="仿宋" w:hint="eastAsia"/>
          <w:sz w:val="32"/>
          <w:szCs w:val="32"/>
        </w:rPr>
        <w:t>学院进一步细化主动公开范围和公开目录，做好动态更新，加大招生、财务、人事等重点领域信息公开力度，主动接受师生和社会监督。招生信息公开方面，重点做好录取程序、咨询及申诉渠道等信息公开工作，及时公开招生简章、考核程序和录取结果。财务信息公开方面，定期主动公开财务预决算信息，加快实施“阳光财务”，依法依规做好财务信息依申请公开工作。人事信息方面，重点做好干部任免、人员招聘等信息公开工作，及时公开招聘公告、咨询渠道和录用结果。</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楷体" w:eastAsia="楷体" w:hAnsi="楷体" w:hint="eastAsia"/>
          <w:sz w:val="32"/>
          <w:szCs w:val="32"/>
        </w:rPr>
        <w:t>（三）</w:t>
      </w:r>
      <w:r w:rsidRPr="00536046">
        <w:rPr>
          <w:rFonts w:ascii="仿宋" w:eastAsia="仿宋" w:hAnsi="仿宋" w:hint="eastAsia"/>
          <w:sz w:val="32"/>
          <w:szCs w:val="32"/>
        </w:rPr>
        <w:t>加强信息公开平台建设。学院充分利用网络“新闻中心”、“校园公告栏”和校园宣传栏、校刊等，开通了“中央戏剧学院”、“中央戏剧学院学生工作”、“中戏教务处”、“中央戏剧学院毕业生就业指导中心”、“中央戏剧学院图书馆”“中戏舞美系”、“中央戏剧学院教学实习演出中心”、“戏剧文管协同创新中心”、“中央戏剧学院财务处”、“中央戏剧学院舞剧系”等多个微信公众平台，发布学院发展信息、展示学院建设形象，切实提升公众参与度和社会影响力。积极发挥学院新闻发言人的作用，及时就学院发展建设和公众关心的事宜与媒体和公众沟通。本学年召开新闻发布会两场，分别就学院与德霍尔音乐戏剧学院校际交流项目和学院本科招生工作，与媒体充分交流，向社会公开相关信息。同时，</w:t>
      </w:r>
      <w:r w:rsidRPr="00536046">
        <w:rPr>
          <w:rFonts w:ascii="仿宋" w:eastAsia="仿宋" w:hAnsi="仿宋" w:hint="eastAsia"/>
          <w:sz w:val="32"/>
          <w:szCs w:val="32"/>
        </w:rPr>
        <w:lastRenderedPageBreak/>
        <w:t>按照清单要求不断加强学院“信息公开”网页建设，及时更新，严格管理，进一步方便师生员工和社会公众依法获取学院最新的相关信息。</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楷体" w:eastAsia="楷体" w:hAnsi="楷体" w:hint="eastAsia"/>
          <w:sz w:val="32"/>
          <w:szCs w:val="32"/>
        </w:rPr>
        <w:t>（四）</w:t>
      </w:r>
      <w:r w:rsidRPr="00536046">
        <w:rPr>
          <w:rFonts w:ascii="仿宋" w:eastAsia="仿宋" w:hAnsi="仿宋" w:hint="eastAsia"/>
          <w:sz w:val="32"/>
          <w:szCs w:val="32"/>
        </w:rPr>
        <w:t>不断加大信息公开工作指导和监督检查力度。学院信息公开工作领导小组通过多种方式对各系部的信息公开工作进行监督检查。通过校园网、校报、信息公告栏、电子显示屏、广播、电视、年鉴、新闻、简报等方式查询信息公开情况，内容涵盖信息公开目录中要求的所有内容。学院信息公开工作小组定期向领导小组汇报学院信息公开情况，并做好统计工作。</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二、主动公开信息情况</w:t>
      </w:r>
    </w:p>
    <w:p w:rsidR="004B6AB0" w:rsidRPr="00536046" w:rsidRDefault="00A8402D" w:rsidP="00536046">
      <w:pPr>
        <w:spacing w:line="500" w:lineRule="exact"/>
        <w:ind w:firstLineChars="200" w:firstLine="640"/>
        <w:rPr>
          <w:rFonts w:ascii="楷体" w:eastAsia="楷体" w:hAnsi="楷体"/>
          <w:sz w:val="32"/>
          <w:szCs w:val="32"/>
        </w:rPr>
      </w:pPr>
      <w:r w:rsidRPr="00536046">
        <w:rPr>
          <w:rFonts w:ascii="楷体" w:eastAsia="楷体" w:hAnsi="楷体" w:hint="eastAsia"/>
          <w:sz w:val="32"/>
          <w:szCs w:val="32"/>
        </w:rPr>
        <w:t>（一）主动公开信息内容</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1.通过门户网站公开信息情况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2015—2016学年，通过学院主页（http://www.zhongxi.cn）、新闻中心以及各栏目板块主动公开信息681项，其中：基本情况29项，组织建设50项，教师管理45项，教育教学60项，招生就业225项，学术科研50项，合作与交流活动67项，财务管理33项，后勤工作25项，人事信息26项，其他工作71项。学院还通过信息公开网页公布了学院2015年度决算和2016年度预算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2.通过《中央戏剧学院校报》等校报校刊公开信息情况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2015—2016学年，学院编辑刊发《中央戏剧学院校报》6期，《中戏人》4期，《信息参考》2期，《戏剧》6期，以及基本情况材料等。</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3.通过育软办公系统发布学院党政发文201件，含学院重要规章制度、干部任免、领导出访等公示情况。</w:t>
      </w:r>
    </w:p>
    <w:p w:rsidR="004B6AB0" w:rsidRPr="00536046" w:rsidRDefault="00A8402D" w:rsidP="00536046">
      <w:pPr>
        <w:spacing w:line="500" w:lineRule="exact"/>
        <w:ind w:firstLineChars="200" w:firstLine="640"/>
        <w:rPr>
          <w:rFonts w:ascii="楷体" w:eastAsia="楷体" w:hAnsi="楷体"/>
          <w:sz w:val="32"/>
          <w:szCs w:val="32"/>
        </w:rPr>
      </w:pPr>
      <w:r w:rsidRPr="00536046">
        <w:rPr>
          <w:rFonts w:ascii="楷体" w:eastAsia="楷体" w:hAnsi="楷体" w:hint="eastAsia"/>
          <w:sz w:val="32"/>
          <w:szCs w:val="32"/>
        </w:rPr>
        <w:t>（二）主动公开信息的方式和途径</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lastRenderedPageBreak/>
        <w:t>一是以文件、校报、新闻发布会、校内广播、公告栏、电子屏幕、年鉴、会议纪要或简报等形式面向社会公众、全校或校内一定范围内公开信息；二是互联网，通过电子政务平台和学院主页分别向教职员工和社会公众主动公开信息；三是召开领导班子年终述职、中层干部会议、教代会等有关会议公开学院信息；四是进一步拓展新媒介信息发布渠道，建成“中央戏剧学院”微信公众订阅号，通过微信、微博等途径向社会发布学院相关信息。</w:t>
      </w:r>
    </w:p>
    <w:p w:rsidR="004B6AB0" w:rsidRPr="00536046" w:rsidRDefault="00A8402D" w:rsidP="00536046">
      <w:pPr>
        <w:spacing w:line="500" w:lineRule="exact"/>
        <w:ind w:firstLineChars="200" w:firstLine="640"/>
        <w:rPr>
          <w:rFonts w:ascii="楷体" w:eastAsia="楷体" w:hAnsi="楷体"/>
          <w:sz w:val="32"/>
          <w:szCs w:val="32"/>
        </w:rPr>
      </w:pPr>
      <w:r w:rsidRPr="00536046">
        <w:rPr>
          <w:rFonts w:ascii="楷体" w:eastAsia="楷体" w:hAnsi="楷体" w:hint="eastAsia"/>
          <w:sz w:val="32"/>
          <w:szCs w:val="32"/>
        </w:rPr>
        <w:t>（三）主动公开信息的内容分类</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1．学院文件、规章制度、统计数据等有关信息情况。包括本学年来学院制定和发布的各类规范性文件、学院教育教学、科学研究和社会服务等方面的发展规划、工作计划以及统计数据等信息。</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关系教职工、学生利益和公众关注的重要事项。主要有学院各学历层次招生政策、招生资格及有关考生资格、招生计划、录取信息等学院招生信息；学生评奖评优、学费减免、贷款、勤工助学的政策、办法、结果，以及毕业生就业服务等信息；教职工培训、人事任免信息、招聘、职称评审办法和结果等有关人事工作信息；学院科研项目申报、科研奖励制度和科研项目结果等科研管理信息；基建工作有关资金使用制度、评标纪律、招投标管理办法等信息；财务规章制度等财务信息。</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三、依申请公开和不予公开情况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2015—2016学年，我院未收到信息公开的申请。</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四、对信息公开的评议情况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学院师生员工和社会公众对学院的信息公开工作基本满意，同时也提出了一些希望和建议：一是丰富微信公众平</w:t>
      </w:r>
      <w:r w:rsidRPr="00536046">
        <w:rPr>
          <w:rFonts w:ascii="仿宋" w:eastAsia="仿宋" w:hAnsi="仿宋" w:hint="eastAsia"/>
          <w:sz w:val="32"/>
          <w:szCs w:val="32"/>
        </w:rPr>
        <w:lastRenderedPageBreak/>
        <w:t>台内容，加强宣传力度；二是提供更加方便的信息检索，为落实师生和公众知情权提供便利；三是进一步建立健全工作机制，为信息公开长效化提供保障。为了进一步做好信息公开工作，学院正在建设数字化校园平台，更好的为师生和社会提供学院相关信息。</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五、因学院信息公开工作遭到举报的情况</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2015—2016学年，学院没有因信息公开工作遭到举报的情况。</w:t>
      </w:r>
    </w:p>
    <w:p w:rsidR="004B6AB0"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六、存在的主要问题与改进措施</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目前，我院在推进信息公开工作过程中还存在一些不足和问题。主要有：信息公开工作培训力度仍需加强，意识仍需提升；信息公开网页还需进一步优化，信息更新还需进一步全面；在主动公开、依申请公开等深化信息公开的长效机制建设方面还需进一步探索和完善。针对以上问题，我们将从以下四个方面进一步改进：</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（一）进一步加强对信息公开工作的领导，利用多种形式对信息公开工作人员进行教育和培训，提高政策水平和业务水平。充分发挥学院职能部门的作用，促进各部门完善信息公开途径。</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（二）认真开展总结和相关数据统计分析，推动信息发布常态化、规范化，以涉及学院师生切身利益和社会关注度高的信息为突破口，推进学院各单位在主动公开信息内容上做到实时发布、及时更新。</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三）充分发挥意见箱、监督电话的作用，畅通各种沟通渠道，进一步加强监督管理，建设长效工作机制。建立学院信息公开内容审查和更新维护、考核评估、监督检查评议、培训宣传等工作制度，确保信息公开工作深入、持续、高效</w:t>
      </w:r>
      <w:r w:rsidRPr="00536046">
        <w:rPr>
          <w:rFonts w:ascii="仿宋" w:eastAsia="仿宋" w:hAnsi="仿宋" w:hint="eastAsia"/>
          <w:sz w:val="32"/>
          <w:szCs w:val="32"/>
        </w:rPr>
        <w:lastRenderedPageBreak/>
        <w:t>地开展。</w:t>
      </w:r>
    </w:p>
    <w:p w:rsidR="004B6AB0" w:rsidRPr="00536046" w:rsidRDefault="00A8402D" w:rsidP="00536046">
      <w:pPr>
        <w:spacing w:line="500" w:lineRule="exact"/>
        <w:ind w:firstLineChars="200" w:firstLine="640"/>
        <w:rPr>
          <w:rFonts w:ascii="仿宋" w:eastAsia="仿宋" w:hAnsi="仿宋"/>
          <w:sz w:val="32"/>
          <w:szCs w:val="32"/>
        </w:rPr>
      </w:pPr>
      <w:r w:rsidRPr="00536046">
        <w:rPr>
          <w:rFonts w:ascii="仿宋" w:eastAsia="仿宋" w:hAnsi="仿宋" w:hint="eastAsia"/>
          <w:sz w:val="32"/>
          <w:szCs w:val="32"/>
        </w:rPr>
        <w:t>（四）进一步做好“中央戏剧学院”门户网站和微信公众平台的建设工作。在充分利用现代化手段发布信息公开的同时，进一步拓展信息公开的服务渠道和方式方法，提高师生和社会公众对信息公开的关注度和认知度，强化信息公开工作成效。</w:t>
      </w:r>
    </w:p>
    <w:p w:rsidR="00A8402D" w:rsidRPr="00536046" w:rsidRDefault="00A8402D" w:rsidP="00536046">
      <w:pPr>
        <w:spacing w:line="500" w:lineRule="exact"/>
        <w:ind w:firstLineChars="200" w:firstLine="640"/>
        <w:rPr>
          <w:rFonts w:ascii="黑体" w:eastAsia="黑体" w:hAnsi="黑体"/>
          <w:sz w:val="32"/>
          <w:szCs w:val="32"/>
        </w:rPr>
      </w:pPr>
      <w:r w:rsidRPr="00536046">
        <w:rPr>
          <w:rFonts w:ascii="黑体" w:eastAsia="黑体" w:hAnsi="黑体" w:hint="eastAsia"/>
          <w:sz w:val="32"/>
          <w:szCs w:val="32"/>
        </w:rPr>
        <w:t>七、信息公开清单所列事项相关链接（中央戏剧学院）</w:t>
      </w:r>
    </w:p>
    <w:tbl>
      <w:tblPr>
        <w:tblW w:w="12284" w:type="dxa"/>
        <w:tblCellSpacing w:w="15" w:type="dxa"/>
        <w:tblInd w:w="-239" w:type="dxa"/>
        <w:tblLayout w:type="fixed"/>
        <w:tblCellMar>
          <w:top w:w="15" w:type="dxa"/>
          <w:left w:w="15" w:type="dxa"/>
          <w:bottom w:w="15" w:type="dxa"/>
          <w:right w:w="15" w:type="dxa"/>
        </w:tblCellMar>
        <w:tblLook w:val="04A0" w:firstRow="1" w:lastRow="0" w:firstColumn="1" w:lastColumn="0" w:noHBand="0" w:noVBand="1"/>
      </w:tblPr>
      <w:tblGrid>
        <w:gridCol w:w="568"/>
        <w:gridCol w:w="992"/>
        <w:gridCol w:w="4111"/>
        <w:gridCol w:w="3118"/>
        <w:gridCol w:w="993"/>
        <w:gridCol w:w="2502"/>
      </w:tblGrid>
      <w:tr w:rsidR="00536046" w:rsidRPr="00536046" w:rsidTr="00536046">
        <w:trPr>
          <w:trHeight w:val="40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序号</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类别</w:t>
            </w:r>
          </w:p>
        </w:tc>
        <w:tc>
          <w:tcPr>
            <w:tcW w:w="4081"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公开事项</w:t>
            </w:r>
          </w:p>
        </w:tc>
        <w:tc>
          <w:tcPr>
            <w:tcW w:w="3088"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链接地址</w:t>
            </w:r>
          </w:p>
        </w:tc>
        <w:tc>
          <w:tcPr>
            <w:tcW w:w="96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备注</w:t>
            </w: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31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3088"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9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1</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基本信息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6</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w:t>
            </w:r>
            <w:r w:rsidRPr="00536046">
              <w:rPr>
                <w:rFonts w:ascii="Arial" w:eastAsia="宋体" w:hAnsi="Arial" w:cs="Arial"/>
                <w:color w:val="000000"/>
                <w:kern w:val="0"/>
                <w:szCs w:val="21"/>
              </w:rPr>
              <w:t>）办学规模、校级领导班子简介及分工、学校机构设置、学科情况、专业情况、各类在校生情况、教师和专业技术人员数量等办学基本情况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7"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w:t>
            </w:r>
            <w:r w:rsidRPr="00536046">
              <w:rPr>
                <w:rFonts w:ascii="Arial" w:eastAsia="宋体" w:hAnsi="Arial" w:cs="Arial"/>
                <w:color w:val="000000"/>
                <w:kern w:val="0"/>
                <w:szCs w:val="21"/>
              </w:rPr>
              <w:t>）学校章程及制定的各项规章制度</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8"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w:t>
            </w:r>
            <w:r w:rsidRPr="00536046">
              <w:rPr>
                <w:rFonts w:ascii="Arial" w:eastAsia="宋体" w:hAnsi="Arial" w:cs="Arial"/>
                <w:color w:val="000000"/>
                <w:kern w:val="0"/>
                <w:szCs w:val="21"/>
              </w:rPr>
              <w:t>）教职工代表大会相关制度、工作报告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9"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w:t>
            </w:r>
            <w:r w:rsidRPr="00536046">
              <w:rPr>
                <w:rFonts w:ascii="Arial" w:eastAsia="宋体" w:hAnsi="Arial" w:cs="Arial"/>
                <w:color w:val="000000"/>
                <w:kern w:val="0"/>
                <w:szCs w:val="21"/>
              </w:rPr>
              <w:t>）学术委员会相关制度、年度报告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0"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5</w:t>
            </w:r>
            <w:r w:rsidRPr="00536046">
              <w:rPr>
                <w:rFonts w:ascii="Arial" w:eastAsia="宋体" w:hAnsi="Arial" w:cs="Arial"/>
                <w:color w:val="000000"/>
                <w:kern w:val="0"/>
                <w:szCs w:val="21"/>
              </w:rPr>
              <w:t>）学校发展规划、年度工作计划及重点工作安排</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1"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3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6</w:t>
            </w:r>
            <w:r w:rsidRPr="00536046">
              <w:rPr>
                <w:rFonts w:ascii="Arial" w:eastAsia="宋体" w:hAnsi="Arial" w:cs="Arial"/>
                <w:color w:val="000000"/>
                <w:kern w:val="0"/>
                <w:szCs w:val="21"/>
              </w:rPr>
              <w:t>）信息公开年度报告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2" w:history="1">
              <w:r w:rsidRPr="00536046">
                <w:rPr>
                  <w:rFonts w:ascii="Arial" w:eastAsia="宋体" w:hAnsi="Arial" w:cs="Arial"/>
                  <w:color w:val="0000FF"/>
                  <w:kern w:val="0"/>
                  <w:szCs w:val="21"/>
                </w:rPr>
                <w:t>http://web.zhongxi.cn/xxgk/jbxx/</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2</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招生考试信息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r>
            <w:r>
              <w:rPr>
                <w:rFonts w:ascii="Arial" w:eastAsia="宋体" w:hAnsi="Arial" w:cs="Arial" w:hint="eastAsia"/>
                <w:color w:val="000000"/>
                <w:kern w:val="0"/>
                <w:szCs w:val="21"/>
              </w:rPr>
              <w:t xml:space="preserve"> </w:t>
            </w:r>
            <w:r w:rsidRPr="00536046">
              <w:rPr>
                <w:rFonts w:ascii="Arial" w:eastAsia="宋体" w:hAnsi="Arial" w:cs="Arial"/>
                <w:color w:val="000000"/>
                <w:kern w:val="0"/>
                <w:szCs w:val="21"/>
              </w:rPr>
              <w:t>（</w:t>
            </w:r>
            <w:r w:rsidRPr="00536046">
              <w:rPr>
                <w:rFonts w:ascii="Arial" w:eastAsia="宋体" w:hAnsi="Arial" w:cs="Arial"/>
                <w:color w:val="000000"/>
                <w:kern w:val="0"/>
                <w:szCs w:val="21"/>
              </w:rPr>
              <w:t>8</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7</w:t>
            </w:r>
            <w:r w:rsidRPr="00536046">
              <w:rPr>
                <w:rFonts w:ascii="Arial" w:eastAsia="宋体" w:hAnsi="Arial" w:cs="Arial"/>
                <w:color w:val="000000"/>
                <w:kern w:val="0"/>
                <w:szCs w:val="21"/>
              </w:rPr>
              <w:t>）招生章程及特殊类型招生办法，分批次、分科类招生计划</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3"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8</w:t>
            </w:r>
            <w:r w:rsidRPr="00536046">
              <w:rPr>
                <w:rFonts w:ascii="Arial" w:eastAsia="宋体" w:hAnsi="Arial" w:cs="Arial"/>
                <w:color w:val="000000"/>
                <w:kern w:val="0"/>
                <w:szCs w:val="21"/>
              </w:rPr>
              <w:t>）保送、自主选拔录取、高水平运动员和艺术特长生招生等特殊类型招生入选考生资格及测试结果</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4"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9</w:t>
            </w:r>
            <w:r w:rsidRPr="00536046">
              <w:rPr>
                <w:rFonts w:ascii="Arial" w:eastAsia="宋体" w:hAnsi="Arial" w:cs="Arial"/>
                <w:color w:val="000000"/>
                <w:kern w:val="0"/>
                <w:szCs w:val="21"/>
              </w:rPr>
              <w:t>）考生个人录取信息查询渠道和办法，分批次、分科类录取人数和录取最低分</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5"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10</w:t>
            </w:r>
            <w:r w:rsidRPr="00536046">
              <w:rPr>
                <w:rFonts w:ascii="Arial" w:eastAsia="宋体" w:hAnsi="Arial" w:cs="Arial"/>
                <w:color w:val="000000"/>
                <w:kern w:val="0"/>
                <w:szCs w:val="21"/>
              </w:rPr>
              <w:t>）招生咨询及考生申诉渠道，新生复查期间有关举报、调查及处理结果</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6"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11</w:t>
            </w:r>
            <w:r w:rsidRPr="00536046">
              <w:rPr>
                <w:rFonts w:ascii="Arial" w:eastAsia="宋体" w:hAnsi="Arial" w:cs="Arial"/>
                <w:color w:val="000000"/>
                <w:kern w:val="0"/>
                <w:szCs w:val="21"/>
              </w:rPr>
              <w:t>）研究生招生简章、招生专业目录、复试录取办法，各院（系、所）或学科、专业招收研究生人数</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7"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43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12</w:t>
            </w:r>
            <w:r w:rsidRPr="00536046">
              <w:rPr>
                <w:rFonts w:ascii="Arial" w:eastAsia="宋体" w:hAnsi="Arial" w:cs="Arial"/>
                <w:color w:val="000000"/>
                <w:kern w:val="0"/>
                <w:szCs w:val="21"/>
              </w:rPr>
              <w:t>）参加研究生复试的考生成绩</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8"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43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13</w:t>
            </w:r>
            <w:r w:rsidRPr="00536046">
              <w:rPr>
                <w:rFonts w:ascii="Arial" w:eastAsia="宋体" w:hAnsi="Arial" w:cs="Arial"/>
                <w:color w:val="000000"/>
                <w:kern w:val="0"/>
                <w:szCs w:val="21"/>
              </w:rPr>
              <w:t>）拟录取研究生名单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19"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42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14</w:t>
            </w:r>
            <w:r w:rsidRPr="00536046">
              <w:rPr>
                <w:rFonts w:ascii="Arial" w:eastAsia="宋体" w:hAnsi="Arial" w:cs="Arial"/>
                <w:color w:val="000000"/>
                <w:kern w:val="0"/>
                <w:szCs w:val="21"/>
              </w:rPr>
              <w:t>）研究生招生咨询及申诉渠道</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0"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3</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财务、资产及收费信息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r>
            <w:r w:rsidRPr="00536046">
              <w:rPr>
                <w:rFonts w:ascii="Arial" w:eastAsia="宋体" w:hAnsi="Arial" w:cs="Arial"/>
                <w:color w:val="000000"/>
                <w:kern w:val="0"/>
                <w:szCs w:val="21"/>
              </w:rP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7</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15</w:t>
            </w:r>
            <w:r w:rsidRPr="00536046">
              <w:rPr>
                <w:rFonts w:ascii="Arial" w:eastAsia="宋体" w:hAnsi="Arial" w:cs="Arial"/>
                <w:color w:val="000000"/>
                <w:kern w:val="0"/>
                <w:szCs w:val="21"/>
              </w:rPr>
              <w:t>）财务、资产管理制度</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1"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16</w:t>
            </w:r>
            <w:r w:rsidRPr="00536046">
              <w:rPr>
                <w:rFonts w:ascii="Arial" w:eastAsia="宋体" w:hAnsi="Arial" w:cs="Arial"/>
                <w:color w:val="000000"/>
                <w:kern w:val="0"/>
                <w:szCs w:val="21"/>
              </w:rPr>
              <w:t>）受捐赠财产的使用与管理情况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2"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17</w:t>
            </w:r>
            <w:r w:rsidRPr="00536046">
              <w:rPr>
                <w:rFonts w:ascii="Arial" w:eastAsia="宋体" w:hAnsi="Arial" w:cs="Arial"/>
                <w:color w:val="000000"/>
                <w:kern w:val="0"/>
                <w:szCs w:val="21"/>
              </w:rPr>
              <w:t>）校办企业资产、负债、国有资产保值增值等信息</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3"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18</w:t>
            </w:r>
            <w:r w:rsidRPr="00536046">
              <w:rPr>
                <w:rFonts w:ascii="Arial" w:eastAsia="宋体" w:hAnsi="Arial" w:cs="Arial"/>
                <w:color w:val="000000"/>
                <w:kern w:val="0"/>
                <w:szCs w:val="21"/>
              </w:rPr>
              <w:t>）仪器设备、图书、药品等物资设备采购和重大基建工程的招投标</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4"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114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19</w:t>
            </w:r>
            <w:r w:rsidRPr="00536046">
              <w:rPr>
                <w:rFonts w:ascii="Arial" w:eastAsia="宋体" w:hAnsi="Arial" w:cs="Arial"/>
                <w:color w:val="000000"/>
                <w:kern w:val="0"/>
                <w:szCs w:val="21"/>
              </w:rPr>
              <w:t>）收支预算总表、收入预算表、支出预算表、财政拨款支出预算表</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5"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106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20</w:t>
            </w:r>
            <w:r w:rsidRPr="00536046">
              <w:rPr>
                <w:rFonts w:ascii="Arial" w:eastAsia="宋体" w:hAnsi="Arial" w:cs="Arial"/>
                <w:color w:val="000000"/>
                <w:kern w:val="0"/>
                <w:szCs w:val="21"/>
              </w:rPr>
              <w:t>）收支决算总表、收入决算表、支出决算表、财政拨款支出决算表</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6"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4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21</w:t>
            </w:r>
            <w:r w:rsidRPr="00536046">
              <w:rPr>
                <w:rFonts w:ascii="Arial" w:eastAsia="宋体" w:hAnsi="Arial" w:cs="Arial"/>
                <w:color w:val="000000"/>
                <w:kern w:val="0"/>
                <w:szCs w:val="21"/>
              </w:rPr>
              <w:t>）收费项目、收费依据、收费标准及投诉方式</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7" w:history="1">
              <w:r w:rsidRPr="00536046">
                <w:rPr>
                  <w:rFonts w:ascii="Arial" w:eastAsia="宋体" w:hAnsi="Arial" w:cs="Arial"/>
                  <w:color w:val="0000FF"/>
                  <w:kern w:val="0"/>
                  <w:szCs w:val="21"/>
                </w:rPr>
                <w:t>http://web.zhongxi.cn/xxgk/zsks/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4</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人事师资信息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5</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22</w:t>
            </w:r>
            <w:r w:rsidRPr="00536046">
              <w:rPr>
                <w:rFonts w:ascii="Arial" w:eastAsia="宋体" w:hAnsi="Arial" w:cs="Arial"/>
                <w:color w:val="000000"/>
                <w:kern w:val="0"/>
                <w:szCs w:val="21"/>
              </w:rPr>
              <w:t>）校级领导干部社会兼职情况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8" w:history="1">
              <w:r w:rsidRPr="00536046">
                <w:rPr>
                  <w:rFonts w:ascii="Arial" w:eastAsia="宋体" w:hAnsi="Arial" w:cs="Arial"/>
                  <w:color w:val="0000FF"/>
                  <w:kern w:val="0"/>
                  <w:szCs w:val="21"/>
                </w:rPr>
                <w:t>http://web.zhongxi.cn/xxgk/rssz/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23</w:t>
            </w:r>
            <w:r w:rsidRPr="00536046">
              <w:rPr>
                <w:rFonts w:ascii="Arial" w:eastAsia="宋体" w:hAnsi="Arial" w:cs="Arial"/>
                <w:color w:val="000000"/>
                <w:kern w:val="0"/>
                <w:szCs w:val="21"/>
              </w:rPr>
              <w:t>）校级领导干部因公出国（境）情况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29" w:history="1">
              <w:r w:rsidRPr="00536046">
                <w:rPr>
                  <w:rFonts w:ascii="Arial" w:eastAsia="宋体" w:hAnsi="Arial" w:cs="Arial"/>
                  <w:color w:val="0000FF"/>
                  <w:kern w:val="0"/>
                  <w:szCs w:val="21"/>
                </w:rPr>
                <w:t>http://web.zhongxi.cn/xxgk/rssz/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24</w:t>
            </w:r>
            <w:r w:rsidRPr="00536046">
              <w:rPr>
                <w:rFonts w:ascii="Arial" w:eastAsia="宋体" w:hAnsi="Arial" w:cs="Arial"/>
                <w:color w:val="000000"/>
                <w:kern w:val="0"/>
                <w:szCs w:val="21"/>
              </w:rPr>
              <w:t>）岗位设置管理与聘用办法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0" w:history="1">
              <w:r w:rsidRPr="00536046">
                <w:rPr>
                  <w:rFonts w:ascii="Arial" w:eastAsia="宋体" w:hAnsi="Arial" w:cs="Arial"/>
                  <w:color w:val="0000FF"/>
                  <w:kern w:val="0"/>
                  <w:szCs w:val="21"/>
                </w:rPr>
                <w:t>http://web.zhongxi.cn/xxgk/rssz/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25</w:t>
            </w:r>
            <w:r w:rsidRPr="00536046">
              <w:rPr>
                <w:rFonts w:ascii="Arial" w:eastAsia="宋体" w:hAnsi="Arial" w:cs="Arial"/>
                <w:color w:val="000000"/>
                <w:kern w:val="0"/>
                <w:szCs w:val="21"/>
              </w:rPr>
              <w:t>）校内中层干部任免、人员招聘信息</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1" w:history="1">
              <w:r w:rsidRPr="00536046">
                <w:rPr>
                  <w:rFonts w:ascii="Arial" w:eastAsia="宋体" w:hAnsi="Arial" w:cs="Arial"/>
                  <w:color w:val="0000FF"/>
                  <w:kern w:val="0"/>
                  <w:szCs w:val="21"/>
                </w:rPr>
                <w:t>http://web.zhongxi.cn/xxgk/rssz/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26</w:t>
            </w:r>
            <w:r w:rsidRPr="00536046">
              <w:rPr>
                <w:rFonts w:ascii="Arial" w:eastAsia="宋体" w:hAnsi="Arial" w:cs="Arial"/>
                <w:color w:val="000000"/>
                <w:kern w:val="0"/>
                <w:szCs w:val="21"/>
              </w:rPr>
              <w:t>）教职工争议解决办法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2" w:history="1">
              <w:r w:rsidRPr="00536046">
                <w:rPr>
                  <w:rFonts w:ascii="Arial" w:eastAsia="宋体" w:hAnsi="Arial" w:cs="Arial"/>
                  <w:color w:val="0000FF"/>
                  <w:kern w:val="0"/>
                  <w:szCs w:val="21"/>
                </w:rPr>
                <w:t>http://web.zhongxi.cn/xxgk/rssz/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70"/>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5</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教学质量信息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9</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27</w:t>
            </w:r>
            <w:r w:rsidRPr="00536046">
              <w:rPr>
                <w:rFonts w:ascii="Arial" w:eastAsia="宋体" w:hAnsi="Arial" w:cs="Arial"/>
                <w:color w:val="000000"/>
                <w:kern w:val="0"/>
                <w:szCs w:val="21"/>
              </w:rPr>
              <w:t>）本科生占全日制在校生总数的比例、教师数量及结构</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3"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8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28</w:t>
            </w:r>
            <w:r w:rsidRPr="00536046">
              <w:rPr>
                <w:rFonts w:ascii="Arial" w:eastAsia="宋体" w:hAnsi="Arial" w:cs="Arial"/>
                <w:color w:val="000000"/>
                <w:kern w:val="0"/>
                <w:szCs w:val="21"/>
              </w:rPr>
              <w:t>）专业设置、当年新增专业、停招专业名单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4"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9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29</w:t>
            </w:r>
            <w:r w:rsidRPr="00536046">
              <w:rPr>
                <w:rFonts w:ascii="Arial" w:eastAsia="宋体" w:hAnsi="Arial" w:cs="Arial"/>
                <w:color w:val="000000"/>
                <w:kern w:val="0"/>
                <w:szCs w:val="21"/>
              </w:rPr>
              <w:t>）全校开设课程总门数、实践教学学分占总学分比例、选修课学分占总学分比例</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5"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8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30</w:t>
            </w:r>
            <w:r w:rsidRPr="00536046">
              <w:rPr>
                <w:rFonts w:ascii="Arial" w:eastAsia="宋体" w:hAnsi="Arial" w:cs="Arial"/>
                <w:color w:val="000000"/>
                <w:kern w:val="0"/>
                <w:szCs w:val="21"/>
              </w:rPr>
              <w:t>）主讲本科课程的教授占教授总数的比例、教授授本科课程占课程总门次数的比例</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6"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5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31</w:t>
            </w:r>
            <w:r w:rsidRPr="00536046">
              <w:rPr>
                <w:rFonts w:ascii="Arial" w:eastAsia="宋体" w:hAnsi="Arial" w:cs="Arial"/>
                <w:color w:val="000000"/>
                <w:kern w:val="0"/>
                <w:szCs w:val="21"/>
              </w:rPr>
              <w:t>）促进毕业生就业的政策措施和指导服务</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7"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8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32</w:t>
            </w:r>
            <w:r w:rsidRPr="00536046">
              <w:rPr>
                <w:rFonts w:ascii="Arial" w:eastAsia="宋体" w:hAnsi="Arial" w:cs="Arial"/>
                <w:color w:val="000000"/>
                <w:kern w:val="0"/>
                <w:szCs w:val="21"/>
              </w:rPr>
              <w:t>）毕业生的规模、结构、就业率、就业流向</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8"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1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33</w:t>
            </w:r>
            <w:r w:rsidRPr="00536046">
              <w:rPr>
                <w:rFonts w:ascii="Arial" w:eastAsia="宋体" w:hAnsi="Arial" w:cs="Arial"/>
                <w:color w:val="000000"/>
                <w:kern w:val="0"/>
                <w:szCs w:val="21"/>
              </w:rPr>
              <w:t>）高校毕业生就业质量年度报告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39"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90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34</w:t>
            </w:r>
            <w:r w:rsidRPr="00536046">
              <w:rPr>
                <w:rFonts w:ascii="Arial" w:eastAsia="宋体" w:hAnsi="Arial" w:cs="Arial"/>
                <w:color w:val="000000"/>
                <w:kern w:val="0"/>
                <w:szCs w:val="21"/>
              </w:rPr>
              <w:t>）艺术教育发展年度报告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因我院为艺术院校，暂未撰写该类报告</w:t>
            </w: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87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35</w:t>
            </w:r>
            <w:r w:rsidRPr="00536046">
              <w:rPr>
                <w:rFonts w:ascii="Arial" w:eastAsia="宋体" w:hAnsi="Arial" w:cs="Arial"/>
                <w:color w:val="000000"/>
                <w:kern w:val="0"/>
                <w:szCs w:val="21"/>
              </w:rPr>
              <w:t>）本科教学质量报告</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0" w:history="1">
              <w:r w:rsidRPr="00536046">
                <w:rPr>
                  <w:rFonts w:ascii="Arial" w:eastAsia="宋体" w:hAnsi="Arial" w:cs="Arial"/>
                  <w:color w:val="0000FF"/>
                  <w:kern w:val="0"/>
                  <w:szCs w:val="21"/>
                </w:rPr>
                <w:t>http://web.zhongxi.cn/xxgk/jxzl/</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6</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学生管理服务信息</w:t>
            </w:r>
            <w:r w:rsidRPr="00536046">
              <w:rPr>
                <w:rFonts w:ascii="Arial" w:eastAsia="宋体" w:hAnsi="Arial" w:cs="Arial"/>
                <w:kern w:val="0"/>
                <w:szCs w:val="21"/>
              </w:rPr>
              <w:br/>
            </w:r>
            <w:r w:rsidRPr="00536046">
              <w:rPr>
                <w:rFonts w:ascii="Arial" w:eastAsia="宋体" w:hAnsi="Arial" w:cs="Arial"/>
                <w:color w:val="000000"/>
                <w:kern w:val="0"/>
                <w:szCs w:val="21"/>
              </w:rPr>
              <w:t xml:space="preserve">  </w:t>
            </w:r>
            <w:r>
              <w:rPr>
                <w:rFonts w:ascii="Arial" w:eastAsia="宋体" w:hAnsi="Arial" w:cs="Arial"/>
                <w:color w:val="000000"/>
                <w:kern w:val="0"/>
                <w:szCs w:val="21"/>
              </w:rPr>
              <w:br/>
            </w:r>
            <w:r w:rsidRPr="00536046">
              <w:rPr>
                <w:rFonts w:ascii="Arial" w:eastAsia="宋体" w:hAnsi="Arial" w:cs="Arial"/>
                <w:color w:val="000000"/>
                <w:kern w:val="0"/>
                <w:szCs w:val="21"/>
              </w:rPr>
              <w:t xml:space="preserve"> </w:t>
            </w:r>
            <w:r w:rsidRPr="00536046">
              <w:rPr>
                <w:rFonts w:ascii="Arial" w:eastAsia="宋体" w:hAnsi="Arial" w:cs="Arial"/>
                <w:color w:val="000000"/>
                <w:kern w:val="0"/>
                <w:szCs w:val="21"/>
              </w:rPr>
              <w:t>（</w:t>
            </w:r>
            <w:r w:rsidRPr="00536046">
              <w:rPr>
                <w:rFonts w:ascii="Arial" w:eastAsia="宋体" w:hAnsi="Arial" w:cs="Arial"/>
                <w:color w:val="000000"/>
                <w:kern w:val="0"/>
                <w:szCs w:val="21"/>
              </w:rPr>
              <w:t>4</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36</w:t>
            </w:r>
            <w:r w:rsidRPr="00536046">
              <w:rPr>
                <w:rFonts w:ascii="Arial" w:eastAsia="宋体" w:hAnsi="Arial" w:cs="Arial"/>
                <w:color w:val="000000"/>
                <w:kern w:val="0"/>
                <w:szCs w:val="21"/>
              </w:rPr>
              <w:t>）学籍管理办法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1" w:history="1">
              <w:r w:rsidRPr="00536046">
                <w:rPr>
                  <w:rFonts w:ascii="Arial" w:eastAsia="宋体" w:hAnsi="Arial" w:cs="Arial"/>
                  <w:color w:val="0000FF"/>
                  <w:kern w:val="0"/>
                  <w:szCs w:val="21"/>
                </w:rPr>
                <w:t>http://web.zhongxi.cn/xxgk/xsglfw/</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37</w:t>
            </w:r>
            <w:r w:rsidRPr="00536046">
              <w:rPr>
                <w:rFonts w:ascii="Arial" w:eastAsia="宋体" w:hAnsi="Arial" w:cs="Arial"/>
                <w:color w:val="000000"/>
                <w:kern w:val="0"/>
                <w:szCs w:val="21"/>
              </w:rPr>
              <w:t>）学生奖学金、助学金、学费减免、助学贷款、勤工俭学的申请与管理规定</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2" w:history="1">
              <w:r w:rsidRPr="00536046">
                <w:rPr>
                  <w:rFonts w:ascii="Arial" w:eastAsia="宋体" w:hAnsi="Arial" w:cs="Arial"/>
                  <w:color w:val="0000FF"/>
                  <w:kern w:val="0"/>
                  <w:szCs w:val="21"/>
                </w:rPr>
                <w:t>http://web.zhongxi.cn/xxgk/xsglfw/</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38</w:t>
            </w:r>
            <w:r w:rsidRPr="00536046">
              <w:rPr>
                <w:rFonts w:ascii="Arial" w:eastAsia="宋体" w:hAnsi="Arial" w:cs="Arial"/>
                <w:color w:val="000000"/>
                <w:kern w:val="0"/>
                <w:szCs w:val="21"/>
              </w:rPr>
              <w:t>）学生奖励处罚办法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3" w:history="1">
              <w:r w:rsidRPr="00536046">
                <w:rPr>
                  <w:rFonts w:ascii="Arial" w:eastAsia="宋体" w:hAnsi="Arial" w:cs="Arial"/>
                  <w:color w:val="0000FF"/>
                  <w:kern w:val="0"/>
                  <w:szCs w:val="21"/>
                </w:rPr>
                <w:t>http://web.zhongxi.cn/xxgk/xsglfw/</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0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39</w:t>
            </w:r>
            <w:r w:rsidRPr="00536046">
              <w:rPr>
                <w:rFonts w:ascii="Arial" w:eastAsia="宋体" w:hAnsi="Arial" w:cs="Arial"/>
                <w:color w:val="000000"/>
                <w:kern w:val="0"/>
                <w:szCs w:val="21"/>
              </w:rPr>
              <w:t>）学生申诉办法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4" w:history="1">
              <w:r w:rsidRPr="00536046">
                <w:rPr>
                  <w:rFonts w:ascii="Arial" w:eastAsia="宋体" w:hAnsi="Arial" w:cs="Arial"/>
                  <w:color w:val="0000FF"/>
                  <w:kern w:val="0"/>
                  <w:szCs w:val="21"/>
                </w:rPr>
                <w:t>http://web.zhongxi.cn/xxgk/xsglfw/</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58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7</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学风建设信息</w:t>
            </w:r>
            <w:r w:rsidRPr="00536046">
              <w:rPr>
                <w:rFonts w:ascii="Arial" w:eastAsia="宋体" w:hAnsi="Arial" w:cs="Arial"/>
                <w:kern w:val="0"/>
                <w:szCs w:val="21"/>
              </w:rPr>
              <w:br/>
            </w:r>
            <w:r w:rsidRPr="00536046">
              <w:rPr>
                <w:rFonts w:ascii="Arial" w:eastAsia="宋体" w:hAnsi="Arial" w:cs="Arial"/>
                <w:color w:val="000000"/>
                <w:kern w:val="0"/>
                <w:szCs w:val="21"/>
              </w:rP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3</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40</w:t>
            </w:r>
            <w:r w:rsidRPr="00536046">
              <w:rPr>
                <w:rFonts w:ascii="Arial" w:eastAsia="宋体" w:hAnsi="Arial" w:cs="Arial"/>
                <w:color w:val="000000"/>
                <w:kern w:val="0"/>
                <w:szCs w:val="21"/>
              </w:rPr>
              <w:t>）学风建设机构</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5" w:history="1">
              <w:r w:rsidRPr="00536046">
                <w:rPr>
                  <w:rFonts w:ascii="Arial" w:eastAsia="宋体" w:hAnsi="Arial" w:cs="Arial"/>
                  <w:color w:val="0000FF"/>
                  <w:kern w:val="0"/>
                  <w:szCs w:val="21"/>
                </w:rPr>
                <w:t>http://web.zhongxi.cn/xxgk/xfjs/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41</w:t>
            </w:r>
            <w:r w:rsidRPr="00536046">
              <w:rPr>
                <w:rFonts w:ascii="Arial" w:eastAsia="宋体" w:hAnsi="Arial" w:cs="Arial"/>
                <w:color w:val="000000"/>
                <w:kern w:val="0"/>
                <w:szCs w:val="21"/>
              </w:rPr>
              <w:t>）学术规范制度</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6" w:history="1">
              <w:r w:rsidRPr="00536046">
                <w:rPr>
                  <w:rFonts w:ascii="Arial" w:eastAsia="宋体" w:hAnsi="Arial" w:cs="Arial"/>
                  <w:color w:val="0000FF"/>
                  <w:kern w:val="0"/>
                  <w:szCs w:val="21"/>
                </w:rPr>
                <w:t>http://web.zhongxi.cn/xxgk/xfjs/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64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42</w:t>
            </w:r>
            <w:r w:rsidRPr="00536046">
              <w:rPr>
                <w:rFonts w:ascii="Arial" w:eastAsia="宋体" w:hAnsi="Arial" w:cs="Arial"/>
                <w:color w:val="000000"/>
                <w:kern w:val="0"/>
                <w:szCs w:val="21"/>
              </w:rPr>
              <w:t>）学术不端行为查处机制</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7" w:history="1">
              <w:r w:rsidRPr="00536046">
                <w:rPr>
                  <w:rFonts w:ascii="Arial" w:eastAsia="宋体" w:hAnsi="Arial" w:cs="Arial"/>
                  <w:color w:val="0000FF"/>
                  <w:kern w:val="0"/>
                  <w:szCs w:val="21"/>
                </w:rPr>
                <w:t>http://web.zhongxi.cn/xxgk/xfjs/</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900"/>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8</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学位、学科信息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r>
            <w:r w:rsidRPr="00536046">
              <w:rPr>
                <w:rFonts w:ascii="Arial" w:eastAsia="宋体" w:hAnsi="Arial" w:cs="Arial"/>
                <w:color w:val="000000"/>
                <w:kern w:val="0"/>
                <w:szCs w:val="21"/>
              </w:rP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4</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43</w:t>
            </w:r>
            <w:r w:rsidRPr="00536046">
              <w:rPr>
                <w:rFonts w:ascii="Arial" w:eastAsia="宋体" w:hAnsi="Arial" w:cs="Arial"/>
                <w:color w:val="000000"/>
                <w:kern w:val="0"/>
                <w:szCs w:val="21"/>
              </w:rPr>
              <w:t>）授予博士、硕士、学士学位的基本要求</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8" w:history="1">
              <w:r w:rsidRPr="00536046">
                <w:rPr>
                  <w:rFonts w:ascii="Arial" w:eastAsia="宋体" w:hAnsi="Arial" w:cs="Arial"/>
                  <w:color w:val="0000FF"/>
                  <w:kern w:val="0"/>
                  <w:szCs w:val="21"/>
                </w:rPr>
                <w:t>http://web.zhongxi.cn/xxgk/xwxk/</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8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44</w:t>
            </w:r>
            <w:r w:rsidRPr="00536046">
              <w:rPr>
                <w:rFonts w:ascii="Arial" w:eastAsia="宋体" w:hAnsi="Arial" w:cs="Arial"/>
                <w:color w:val="000000"/>
                <w:kern w:val="0"/>
                <w:szCs w:val="21"/>
              </w:rPr>
              <w:t>）拟授予硕士、博士学位同等学力人员资格审查和学力水平认定</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49" w:history="1">
              <w:r w:rsidRPr="00536046">
                <w:rPr>
                  <w:rFonts w:ascii="Arial" w:eastAsia="宋体" w:hAnsi="Arial" w:cs="Arial"/>
                  <w:color w:val="0000FF"/>
                  <w:kern w:val="0"/>
                  <w:szCs w:val="21"/>
                </w:rPr>
                <w:t>http://web.zhongxi.cn/xxgk/xwxk/</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95"/>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45</w:t>
            </w:r>
            <w:r w:rsidRPr="00536046">
              <w:rPr>
                <w:rFonts w:ascii="Arial" w:eastAsia="宋体" w:hAnsi="Arial" w:cs="Arial"/>
                <w:color w:val="000000"/>
                <w:kern w:val="0"/>
                <w:szCs w:val="21"/>
              </w:rPr>
              <w:t>）新增硕士、博士学位授权学科或专业学位授权点审核办法</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0" w:history="1">
              <w:r w:rsidRPr="00536046">
                <w:rPr>
                  <w:rFonts w:ascii="Arial" w:eastAsia="宋体" w:hAnsi="Arial" w:cs="Arial"/>
                  <w:color w:val="0000FF"/>
                  <w:kern w:val="0"/>
                  <w:szCs w:val="21"/>
                </w:rPr>
                <w:t>http://web.zhongxi.cn/xxgk/xwxk/</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129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46</w:t>
            </w:r>
            <w:r w:rsidRPr="00536046">
              <w:rPr>
                <w:rFonts w:ascii="Arial" w:eastAsia="宋体" w:hAnsi="Arial" w:cs="Arial"/>
                <w:color w:val="000000"/>
                <w:kern w:val="0"/>
                <w:szCs w:val="21"/>
              </w:rPr>
              <w:t>）拟新增学位授权学科或专业学位授权点的申报及论证材料</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1" w:history="1">
              <w:r w:rsidRPr="00536046">
                <w:rPr>
                  <w:rFonts w:ascii="Arial" w:eastAsia="宋体" w:hAnsi="Arial" w:cs="Arial"/>
                  <w:color w:val="0000FF"/>
                  <w:kern w:val="0"/>
                  <w:szCs w:val="21"/>
                </w:rPr>
                <w:t>http://web.zhongxi.cn/xxgk/xwxk/</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65"/>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9</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对外交流与合作信息</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2</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47</w:t>
            </w:r>
            <w:r w:rsidRPr="00536046">
              <w:rPr>
                <w:rFonts w:ascii="Arial" w:eastAsia="宋体" w:hAnsi="Arial" w:cs="Arial"/>
                <w:color w:val="000000"/>
                <w:kern w:val="0"/>
                <w:szCs w:val="21"/>
              </w:rPr>
              <w:t>）中外合作办学情况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2" w:history="1">
              <w:r w:rsidRPr="00536046">
                <w:rPr>
                  <w:rFonts w:ascii="Arial" w:eastAsia="宋体" w:hAnsi="Arial" w:cs="Arial"/>
                  <w:color w:val="0000FF"/>
                  <w:kern w:val="0"/>
                  <w:szCs w:val="21"/>
                </w:rPr>
                <w:t>http://web.zhongxi.cn/xxgk/dwjlhz/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72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48</w:t>
            </w:r>
            <w:r w:rsidRPr="00536046">
              <w:rPr>
                <w:rFonts w:ascii="Arial" w:eastAsia="宋体" w:hAnsi="Arial" w:cs="Arial"/>
                <w:color w:val="000000"/>
                <w:kern w:val="0"/>
                <w:szCs w:val="21"/>
              </w:rPr>
              <w:t>）来华留学生管理相关规定</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3" w:history="1">
              <w:r w:rsidRPr="00536046">
                <w:rPr>
                  <w:rFonts w:ascii="Arial" w:eastAsia="宋体" w:hAnsi="Arial" w:cs="Arial"/>
                  <w:color w:val="0000FF"/>
                  <w:kern w:val="0"/>
                  <w:szCs w:val="21"/>
                </w:rPr>
                <w:t>http://web.zhongxi.cn/xxgk/dwjlhz/</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1200"/>
          <w:tblCellSpacing w:w="15" w:type="dxa"/>
        </w:trPr>
        <w:tc>
          <w:tcPr>
            <w:tcW w:w="523"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10</w:t>
            </w:r>
          </w:p>
        </w:tc>
        <w:tc>
          <w:tcPr>
            <w:tcW w:w="962"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其他</w:t>
            </w:r>
            <w:r w:rsidRPr="00536046">
              <w:rPr>
                <w:rFonts w:ascii="Arial" w:eastAsia="宋体" w:hAnsi="Arial" w:cs="Arial"/>
                <w:kern w:val="0"/>
                <w:szCs w:val="21"/>
              </w:rPr>
              <w:br/>
            </w:r>
            <w:r>
              <w:rPr>
                <w:rFonts w:ascii="Arial" w:eastAsia="宋体" w:hAnsi="Arial" w:cs="Arial"/>
                <w:color w:val="000000"/>
                <w:kern w:val="0"/>
                <w:szCs w:val="21"/>
              </w:rPr>
              <w:t xml:space="preserve">  </w:t>
            </w:r>
            <w:r>
              <w:rPr>
                <w:rFonts w:ascii="Arial" w:eastAsia="宋体" w:hAnsi="Arial" w:cs="Arial"/>
                <w:color w:val="000000"/>
                <w:kern w:val="0"/>
                <w:szCs w:val="21"/>
              </w:rPr>
              <w:br/>
              <w:t> </w:t>
            </w:r>
            <w:r w:rsidRPr="00536046">
              <w:rPr>
                <w:rFonts w:ascii="Arial" w:eastAsia="宋体" w:hAnsi="Arial" w:cs="Arial"/>
                <w:color w:val="000000"/>
                <w:kern w:val="0"/>
                <w:szCs w:val="21"/>
              </w:rPr>
              <w:t>（</w:t>
            </w:r>
            <w:r w:rsidRPr="00536046">
              <w:rPr>
                <w:rFonts w:ascii="Arial" w:eastAsia="宋体" w:hAnsi="Arial" w:cs="Arial"/>
                <w:color w:val="000000"/>
                <w:kern w:val="0"/>
                <w:szCs w:val="21"/>
              </w:rPr>
              <w:t>2</w:t>
            </w:r>
            <w:r w:rsidRPr="00536046">
              <w:rPr>
                <w:rFonts w:ascii="Arial" w:eastAsia="宋体" w:hAnsi="Arial" w:cs="Arial"/>
                <w:color w:val="000000"/>
                <w:kern w:val="0"/>
                <w:szCs w:val="21"/>
              </w:rPr>
              <w:t>项）</w:t>
            </w: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49</w:t>
            </w:r>
            <w:r w:rsidRPr="00536046">
              <w:rPr>
                <w:rFonts w:ascii="Arial" w:eastAsia="宋体" w:hAnsi="Arial" w:cs="Arial"/>
                <w:color w:val="000000"/>
                <w:kern w:val="0"/>
                <w:szCs w:val="21"/>
              </w:rPr>
              <w:t>）巡视组反馈意见，落实反馈意见整改情况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4" w:history="1">
              <w:r w:rsidRPr="00536046">
                <w:rPr>
                  <w:rFonts w:ascii="Arial" w:eastAsia="宋体" w:hAnsi="Arial" w:cs="Arial"/>
                  <w:color w:val="0000FF"/>
                  <w:kern w:val="0"/>
                  <w:szCs w:val="21"/>
                </w:rPr>
                <w:t>http://web.zhongxi.cn/xxgk/qt/</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r w:rsidR="00536046" w:rsidRPr="00536046" w:rsidTr="00536046">
        <w:trPr>
          <w:trHeight w:val="960"/>
          <w:tblCellSpacing w:w="15" w:type="dxa"/>
        </w:trPr>
        <w:tc>
          <w:tcPr>
            <w:tcW w:w="523"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962" w:type="dxa"/>
            <w:vMerge/>
            <w:tcBorders>
              <w:top w:val="single" w:sz="6" w:space="0" w:color="auto"/>
              <w:left w:val="single" w:sz="6" w:space="0" w:color="auto"/>
              <w:bottom w:val="single" w:sz="6" w:space="0" w:color="auto"/>
              <w:right w:val="single" w:sz="6" w:space="0" w:color="auto"/>
            </w:tcBorders>
            <w:vAlign w:val="center"/>
            <w:hideMark/>
          </w:tcPr>
          <w:p w:rsidR="00536046" w:rsidRPr="00536046" w:rsidRDefault="00536046" w:rsidP="00536046">
            <w:pPr>
              <w:widowControl/>
              <w:jc w:val="left"/>
              <w:rPr>
                <w:rFonts w:ascii="宋体" w:eastAsia="宋体" w:hAnsi="宋体" w:cs="宋体"/>
                <w:kern w:val="0"/>
                <w:sz w:val="24"/>
                <w:szCs w:val="24"/>
              </w:rPr>
            </w:pPr>
          </w:p>
        </w:tc>
        <w:tc>
          <w:tcPr>
            <w:tcW w:w="4081"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r w:rsidRPr="00536046">
              <w:rPr>
                <w:rFonts w:ascii="Arial" w:eastAsia="宋体" w:hAnsi="Arial" w:cs="Arial"/>
                <w:color w:val="000000"/>
                <w:kern w:val="0"/>
                <w:szCs w:val="21"/>
              </w:rPr>
              <w:t>（</w:t>
            </w:r>
            <w:r w:rsidRPr="00536046">
              <w:rPr>
                <w:rFonts w:ascii="Arial" w:eastAsia="宋体" w:hAnsi="Arial" w:cs="Arial"/>
                <w:color w:val="000000"/>
                <w:kern w:val="0"/>
                <w:szCs w:val="21"/>
              </w:rPr>
              <w:t>50</w:t>
            </w:r>
            <w:r w:rsidRPr="00536046">
              <w:rPr>
                <w:rFonts w:ascii="Arial" w:eastAsia="宋体" w:hAnsi="Arial" w:cs="Arial"/>
                <w:color w:val="000000"/>
                <w:kern w:val="0"/>
                <w:szCs w:val="21"/>
              </w:rPr>
              <w:t>）自然灾害等突发事件的应急处理预案、预警信息和处置情况，涉及学校的重大事件的调查和处理情况</w:t>
            </w:r>
          </w:p>
        </w:tc>
        <w:tc>
          <w:tcPr>
            <w:tcW w:w="3088"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spacing w:before="100" w:beforeAutospacing="1" w:after="100" w:afterAutospacing="1"/>
              <w:jc w:val="left"/>
              <w:rPr>
                <w:rFonts w:ascii="宋体" w:eastAsia="宋体" w:hAnsi="宋体" w:cs="宋体"/>
                <w:kern w:val="0"/>
                <w:sz w:val="24"/>
                <w:szCs w:val="24"/>
              </w:rPr>
            </w:pPr>
            <w:hyperlink r:id="rId55" w:history="1">
              <w:r w:rsidRPr="00536046">
                <w:rPr>
                  <w:rFonts w:ascii="Arial" w:eastAsia="宋体" w:hAnsi="Arial" w:cs="Arial"/>
                  <w:color w:val="0000FF"/>
                  <w:kern w:val="0"/>
                  <w:szCs w:val="21"/>
                </w:rPr>
                <w:t>http://web.zhongxi.cn/xxgk/qt/</w:t>
              </w:r>
            </w:hyperlink>
          </w:p>
        </w:tc>
        <w:tc>
          <w:tcPr>
            <w:tcW w:w="963" w:type="dxa"/>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vAlign w:val="center"/>
            <w:hideMark/>
          </w:tcPr>
          <w:p w:rsidR="00536046" w:rsidRPr="00536046" w:rsidRDefault="00536046" w:rsidP="00536046">
            <w:pPr>
              <w:widowControl/>
              <w:jc w:val="left"/>
              <w:rPr>
                <w:rFonts w:ascii="宋体" w:eastAsia="宋体" w:hAnsi="宋体" w:cs="宋体"/>
                <w:kern w:val="0"/>
                <w:sz w:val="24"/>
                <w:szCs w:val="24"/>
              </w:rPr>
            </w:pPr>
          </w:p>
        </w:tc>
        <w:tc>
          <w:tcPr>
            <w:tcW w:w="2457" w:type="dxa"/>
            <w:tcBorders>
              <w:top w:val="nil"/>
              <w:left w:val="nil"/>
              <w:bottom w:val="nil"/>
              <w:right w:val="nil"/>
            </w:tcBorders>
            <w:shd w:val="clear" w:color="auto" w:fill="auto"/>
            <w:vAlign w:val="center"/>
            <w:hideMark/>
          </w:tcPr>
          <w:p w:rsidR="00536046" w:rsidRPr="00536046" w:rsidRDefault="00536046" w:rsidP="00536046">
            <w:pPr>
              <w:widowControl/>
              <w:jc w:val="left"/>
              <w:rPr>
                <w:rFonts w:ascii="宋体" w:eastAsia="宋体" w:hAnsi="宋体" w:cs="宋体"/>
                <w:kern w:val="0"/>
                <w:sz w:val="24"/>
                <w:szCs w:val="24"/>
              </w:rPr>
            </w:pPr>
          </w:p>
        </w:tc>
      </w:tr>
    </w:tbl>
    <w:p w:rsidR="003715A7" w:rsidRPr="00536046"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3715A7" w:rsidRDefault="003715A7" w:rsidP="003715A7">
      <w:pPr>
        <w:spacing w:line="500" w:lineRule="exact"/>
        <w:rPr>
          <w:rFonts w:ascii="仿宋" w:eastAsia="仿宋" w:hAnsi="仿宋"/>
          <w:sz w:val="28"/>
          <w:szCs w:val="28"/>
        </w:rPr>
      </w:pPr>
    </w:p>
    <w:p w:rsidR="00A8402D" w:rsidRPr="00A8402D" w:rsidRDefault="00A8402D" w:rsidP="00A8402D">
      <w:pPr>
        <w:rPr>
          <w:rFonts w:ascii="仿宋" w:eastAsia="仿宋" w:hAnsi="仿宋"/>
          <w:sz w:val="28"/>
          <w:szCs w:val="28"/>
        </w:rPr>
      </w:pPr>
    </w:p>
    <w:sectPr w:rsidR="00A8402D" w:rsidRPr="00A8402D" w:rsidSect="005360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27E" w:rsidRDefault="0019427E" w:rsidP="00A8402D">
      <w:r>
        <w:separator/>
      </w:r>
    </w:p>
  </w:endnote>
  <w:endnote w:type="continuationSeparator" w:id="0">
    <w:p w:rsidR="0019427E" w:rsidRDefault="0019427E" w:rsidP="00A84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27E" w:rsidRDefault="0019427E" w:rsidP="00A8402D">
      <w:r>
        <w:separator/>
      </w:r>
    </w:p>
  </w:footnote>
  <w:footnote w:type="continuationSeparator" w:id="0">
    <w:p w:rsidR="0019427E" w:rsidRDefault="0019427E" w:rsidP="00A84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0A9"/>
    <w:rsid w:val="00021378"/>
    <w:rsid w:val="00075B3C"/>
    <w:rsid w:val="000F246A"/>
    <w:rsid w:val="0019427E"/>
    <w:rsid w:val="00236485"/>
    <w:rsid w:val="00370C78"/>
    <w:rsid w:val="003715A7"/>
    <w:rsid w:val="003E7643"/>
    <w:rsid w:val="0047456A"/>
    <w:rsid w:val="004B6AB0"/>
    <w:rsid w:val="00536046"/>
    <w:rsid w:val="00A67065"/>
    <w:rsid w:val="00A8402D"/>
    <w:rsid w:val="00BE40A9"/>
    <w:rsid w:val="00C345AE"/>
    <w:rsid w:val="00F60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40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402D"/>
    <w:rPr>
      <w:sz w:val="18"/>
      <w:szCs w:val="18"/>
    </w:rPr>
  </w:style>
  <w:style w:type="paragraph" w:styleId="a4">
    <w:name w:val="footer"/>
    <w:basedOn w:val="a"/>
    <w:link w:val="Char0"/>
    <w:uiPriority w:val="99"/>
    <w:unhideWhenUsed/>
    <w:rsid w:val="00A8402D"/>
    <w:pPr>
      <w:tabs>
        <w:tab w:val="center" w:pos="4153"/>
        <w:tab w:val="right" w:pos="8306"/>
      </w:tabs>
      <w:snapToGrid w:val="0"/>
      <w:jc w:val="left"/>
    </w:pPr>
    <w:rPr>
      <w:sz w:val="18"/>
      <w:szCs w:val="18"/>
    </w:rPr>
  </w:style>
  <w:style w:type="character" w:customStyle="1" w:styleId="Char0">
    <w:name w:val="页脚 Char"/>
    <w:basedOn w:val="a0"/>
    <w:link w:val="a4"/>
    <w:uiPriority w:val="99"/>
    <w:rsid w:val="00A8402D"/>
    <w:rPr>
      <w:sz w:val="18"/>
      <w:szCs w:val="18"/>
    </w:rPr>
  </w:style>
  <w:style w:type="paragraph" w:styleId="a5">
    <w:name w:val="Balloon Text"/>
    <w:basedOn w:val="a"/>
    <w:link w:val="Char1"/>
    <w:uiPriority w:val="99"/>
    <w:semiHidden/>
    <w:unhideWhenUsed/>
    <w:rsid w:val="004B6AB0"/>
    <w:rPr>
      <w:sz w:val="18"/>
      <w:szCs w:val="18"/>
    </w:rPr>
  </w:style>
  <w:style w:type="character" w:customStyle="1" w:styleId="Char1">
    <w:name w:val="批注框文本 Char"/>
    <w:basedOn w:val="a0"/>
    <w:link w:val="a5"/>
    <w:uiPriority w:val="99"/>
    <w:semiHidden/>
    <w:rsid w:val="004B6AB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840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402D"/>
    <w:rPr>
      <w:sz w:val="18"/>
      <w:szCs w:val="18"/>
    </w:rPr>
  </w:style>
  <w:style w:type="paragraph" w:styleId="a4">
    <w:name w:val="footer"/>
    <w:basedOn w:val="a"/>
    <w:link w:val="Char0"/>
    <w:uiPriority w:val="99"/>
    <w:unhideWhenUsed/>
    <w:rsid w:val="00A8402D"/>
    <w:pPr>
      <w:tabs>
        <w:tab w:val="center" w:pos="4153"/>
        <w:tab w:val="right" w:pos="8306"/>
      </w:tabs>
      <w:snapToGrid w:val="0"/>
      <w:jc w:val="left"/>
    </w:pPr>
    <w:rPr>
      <w:sz w:val="18"/>
      <w:szCs w:val="18"/>
    </w:rPr>
  </w:style>
  <w:style w:type="character" w:customStyle="1" w:styleId="Char0">
    <w:name w:val="页脚 Char"/>
    <w:basedOn w:val="a0"/>
    <w:link w:val="a4"/>
    <w:uiPriority w:val="99"/>
    <w:rsid w:val="00A8402D"/>
    <w:rPr>
      <w:sz w:val="18"/>
      <w:szCs w:val="18"/>
    </w:rPr>
  </w:style>
  <w:style w:type="paragraph" w:styleId="a5">
    <w:name w:val="Balloon Text"/>
    <w:basedOn w:val="a"/>
    <w:link w:val="Char1"/>
    <w:uiPriority w:val="99"/>
    <w:semiHidden/>
    <w:unhideWhenUsed/>
    <w:rsid w:val="004B6AB0"/>
    <w:rPr>
      <w:sz w:val="18"/>
      <w:szCs w:val="18"/>
    </w:rPr>
  </w:style>
  <w:style w:type="character" w:customStyle="1" w:styleId="Char1">
    <w:name w:val="批注框文本 Char"/>
    <w:basedOn w:val="a0"/>
    <w:link w:val="a5"/>
    <w:uiPriority w:val="99"/>
    <w:semiHidden/>
    <w:rsid w:val="004B6AB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847701">
      <w:bodyDiv w:val="1"/>
      <w:marLeft w:val="0"/>
      <w:marRight w:val="0"/>
      <w:marTop w:val="0"/>
      <w:marBottom w:val="0"/>
      <w:divBdr>
        <w:top w:val="none" w:sz="0" w:space="0" w:color="auto"/>
        <w:left w:val="none" w:sz="0" w:space="0" w:color="auto"/>
        <w:bottom w:val="none" w:sz="0" w:space="0" w:color="auto"/>
        <w:right w:val="none" w:sz="0" w:space="0" w:color="auto"/>
      </w:divBdr>
      <w:divsChild>
        <w:div w:id="1623926822">
          <w:marLeft w:val="0"/>
          <w:marRight w:val="0"/>
          <w:marTop w:val="0"/>
          <w:marBottom w:val="0"/>
          <w:divBdr>
            <w:top w:val="none" w:sz="0" w:space="0" w:color="auto"/>
            <w:left w:val="none" w:sz="0" w:space="0" w:color="auto"/>
            <w:bottom w:val="none" w:sz="0" w:space="0" w:color="auto"/>
            <w:right w:val="none" w:sz="0" w:space="0" w:color="auto"/>
          </w:divBdr>
          <w:divsChild>
            <w:div w:id="1787698874">
              <w:marLeft w:val="0"/>
              <w:marRight w:val="0"/>
              <w:marTop w:val="0"/>
              <w:marBottom w:val="0"/>
              <w:divBdr>
                <w:top w:val="none" w:sz="0" w:space="0" w:color="auto"/>
                <w:left w:val="none" w:sz="0" w:space="0" w:color="auto"/>
                <w:bottom w:val="none" w:sz="0" w:space="0" w:color="auto"/>
                <w:right w:val="none" w:sz="0" w:space="0" w:color="auto"/>
              </w:divBdr>
              <w:divsChild>
                <w:div w:id="1062218144">
                  <w:marLeft w:val="0"/>
                  <w:marRight w:val="0"/>
                  <w:marTop w:val="0"/>
                  <w:marBottom w:val="0"/>
                  <w:divBdr>
                    <w:top w:val="none" w:sz="0" w:space="0" w:color="auto"/>
                    <w:left w:val="none" w:sz="0" w:space="0" w:color="auto"/>
                    <w:bottom w:val="none" w:sz="0" w:space="0" w:color="auto"/>
                    <w:right w:val="none" w:sz="0" w:space="0" w:color="auto"/>
                  </w:divBdr>
                  <w:divsChild>
                    <w:div w:id="808405062">
                      <w:marLeft w:val="0"/>
                      <w:marRight w:val="0"/>
                      <w:marTop w:val="0"/>
                      <w:marBottom w:val="0"/>
                      <w:divBdr>
                        <w:top w:val="double" w:sz="12" w:space="0" w:color="5C1711"/>
                        <w:left w:val="double" w:sz="12" w:space="0" w:color="5C1711"/>
                        <w:bottom w:val="double" w:sz="12" w:space="0" w:color="5C1711"/>
                        <w:right w:val="double" w:sz="12" w:space="0" w:color="5C1711"/>
                      </w:divBdr>
                      <w:divsChild>
                        <w:div w:id="11464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eb.zhongxi.cn/xxgk/zsks/" TargetMode="External"/><Relationship Id="rId18" Type="http://schemas.openxmlformats.org/officeDocument/2006/relationships/hyperlink" Target="http://web.zhongxi.cn/xxgk/zsks/" TargetMode="External"/><Relationship Id="rId26" Type="http://schemas.openxmlformats.org/officeDocument/2006/relationships/hyperlink" Target="http://web.zhongxi.cn/xxgk/zsks/" TargetMode="External"/><Relationship Id="rId39" Type="http://schemas.openxmlformats.org/officeDocument/2006/relationships/hyperlink" Target="http://web.zhongxi.cn/xxgk/jxzl/" TargetMode="External"/><Relationship Id="rId21" Type="http://schemas.openxmlformats.org/officeDocument/2006/relationships/hyperlink" Target="http://web.zhongxi.cn/xxgk/zsks/" TargetMode="External"/><Relationship Id="rId34" Type="http://schemas.openxmlformats.org/officeDocument/2006/relationships/hyperlink" Target="http://web.zhongxi.cn/xxgk/jxzl/" TargetMode="External"/><Relationship Id="rId42" Type="http://schemas.openxmlformats.org/officeDocument/2006/relationships/hyperlink" Target="http://web.zhongxi.cn/xxgk/xsglfw/" TargetMode="External"/><Relationship Id="rId47" Type="http://schemas.openxmlformats.org/officeDocument/2006/relationships/hyperlink" Target="http://web.zhongxi.cn/xxgk/xfjs/" TargetMode="External"/><Relationship Id="rId50" Type="http://schemas.openxmlformats.org/officeDocument/2006/relationships/hyperlink" Target="http://web.zhongxi.cn/xxgk/xwxk/" TargetMode="External"/><Relationship Id="rId55" Type="http://schemas.openxmlformats.org/officeDocument/2006/relationships/hyperlink" Target="http://web.zhongxi.cn/xxgk/qt/" TargetMode="External"/><Relationship Id="rId7" Type="http://schemas.openxmlformats.org/officeDocument/2006/relationships/hyperlink" Target="http://web.zhongxi.cn/xxgk/jbxx/" TargetMode="External"/><Relationship Id="rId12" Type="http://schemas.openxmlformats.org/officeDocument/2006/relationships/hyperlink" Target="http://web.zhongxi.cn/xxgk/jbxx/" TargetMode="External"/><Relationship Id="rId17" Type="http://schemas.openxmlformats.org/officeDocument/2006/relationships/hyperlink" Target="http://web.zhongxi.cn/xxgk/zsks/" TargetMode="External"/><Relationship Id="rId25" Type="http://schemas.openxmlformats.org/officeDocument/2006/relationships/hyperlink" Target="http://web.zhongxi.cn/xxgk/zsks/" TargetMode="External"/><Relationship Id="rId33" Type="http://schemas.openxmlformats.org/officeDocument/2006/relationships/hyperlink" Target="http://web.zhongxi.cn/xxgk/jxzl/" TargetMode="External"/><Relationship Id="rId38" Type="http://schemas.openxmlformats.org/officeDocument/2006/relationships/hyperlink" Target="http://web.zhongxi.cn/xxgk/jxzl/" TargetMode="External"/><Relationship Id="rId46" Type="http://schemas.openxmlformats.org/officeDocument/2006/relationships/hyperlink" Target="http://web.zhongxi.cn/xxgk/xfjs/" TargetMode="External"/><Relationship Id="rId2" Type="http://schemas.microsoft.com/office/2007/relationships/stylesWithEffects" Target="stylesWithEffects.xml"/><Relationship Id="rId16" Type="http://schemas.openxmlformats.org/officeDocument/2006/relationships/hyperlink" Target="http://web.zhongxi.cn/xxgk/zsks/" TargetMode="External"/><Relationship Id="rId20" Type="http://schemas.openxmlformats.org/officeDocument/2006/relationships/hyperlink" Target="http://web.zhongxi.cn/xxgk/zsks/" TargetMode="External"/><Relationship Id="rId29" Type="http://schemas.openxmlformats.org/officeDocument/2006/relationships/hyperlink" Target="http://web.zhongxi.cn/xxgk/rssz/" TargetMode="External"/><Relationship Id="rId41" Type="http://schemas.openxmlformats.org/officeDocument/2006/relationships/hyperlink" Target="http://web.zhongxi.cn/xxgk/xsglfw/" TargetMode="External"/><Relationship Id="rId54" Type="http://schemas.openxmlformats.org/officeDocument/2006/relationships/hyperlink" Target="http://web.zhongxi.cn/xxgk/qt/"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eb.zhongxi.cn/xxgk/jbxx/" TargetMode="External"/><Relationship Id="rId24" Type="http://schemas.openxmlformats.org/officeDocument/2006/relationships/hyperlink" Target="http://web.zhongxi.cn/xxgk/zsks/" TargetMode="External"/><Relationship Id="rId32" Type="http://schemas.openxmlformats.org/officeDocument/2006/relationships/hyperlink" Target="http://web.zhongxi.cn/xxgk/rssz/" TargetMode="External"/><Relationship Id="rId37" Type="http://schemas.openxmlformats.org/officeDocument/2006/relationships/hyperlink" Target="http://web.zhongxi.cn/xxgk/jxzl/" TargetMode="External"/><Relationship Id="rId40" Type="http://schemas.openxmlformats.org/officeDocument/2006/relationships/hyperlink" Target="http://web.zhongxi.cn/xxgk/jxzl/" TargetMode="External"/><Relationship Id="rId45" Type="http://schemas.openxmlformats.org/officeDocument/2006/relationships/hyperlink" Target="http://web.zhongxi.cn/xxgk/xfjs/" TargetMode="External"/><Relationship Id="rId53" Type="http://schemas.openxmlformats.org/officeDocument/2006/relationships/hyperlink" Target="http://web.zhongxi.cn/xxgk/dwjlhz/" TargetMode="External"/><Relationship Id="rId5" Type="http://schemas.openxmlformats.org/officeDocument/2006/relationships/footnotes" Target="footnotes.xml"/><Relationship Id="rId15" Type="http://schemas.openxmlformats.org/officeDocument/2006/relationships/hyperlink" Target="http://web.zhongxi.cn/xxgk/zsks/" TargetMode="External"/><Relationship Id="rId23" Type="http://schemas.openxmlformats.org/officeDocument/2006/relationships/hyperlink" Target="http://web.zhongxi.cn/xxgk/zsks/" TargetMode="External"/><Relationship Id="rId28" Type="http://schemas.openxmlformats.org/officeDocument/2006/relationships/hyperlink" Target="http://web.zhongxi.cn/xxgk/rssz/" TargetMode="External"/><Relationship Id="rId36" Type="http://schemas.openxmlformats.org/officeDocument/2006/relationships/hyperlink" Target="http://web.zhongxi.cn/xxgk/jxzl/" TargetMode="External"/><Relationship Id="rId49" Type="http://schemas.openxmlformats.org/officeDocument/2006/relationships/hyperlink" Target="http://web.zhongxi.cn/xxgk/xwxk/" TargetMode="External"/><Relationship Id="rId57" Type="http://schemas.openxmlformats.org/officeDocument/2006/relationships/theme" Target="theme/theme1.xml"/><Relationship Id="rId10" Type="http://schemas.openxmlformats.org/officeDocument/2006/relationships/hyperlink" Target="http://web.zhongxi.cn/xxgk/jbxx/" TargetMode="External"/><Relationship Id="rId19" Type="http://schemas.openxmlformats.org/officeDocument/2006/relationships/hyperlink" Target="http://web.zhongxi.cn/xxgk/zsks/" TargetMode="External"/><Relationship Id="rId31" Type="http://schemas.openxmlformats.org/officeDocument/2006/relationships/hyperlink" Target="http://web.zhongxi.cn/xxgk/rssz/" TargetMode="External"/><Relationship Id="rId44" Type="http://schemas.openxmlformats.org/officeDocument/2006/relationships/hyperlink" Target="http://web.zhongxi.cn/xxgk/xsglfw/" TargetMode="External"/><Relationship Id="rId52" Type="http://schemas.openxmlformats.org/officeDocument/2006/relationships/hyperlink" Target="http://web.zhongxi.cn/xxgk/dwjlhz/" TargetMode="External"/><Relationship Id="rId4" Type="http://schemas.openxmlformats.org/officeDocument/2006/relationships/webSettings" Target="webSettings.xml"/><Relationship Id="rId9" Type="http://schemas.openxmlformats.org/officeDocument/2006/relationships/hyperlink" Target="http://web.zhongxi.cn/xxgk/jbxx/" TargetMode="External"/><Relationship Id="rId14" Type="http://schemas.openxmlformats.org/officeDocument/2006/relationships/hyperlink" Target="http://web.zhongxi.cn/xxgk/zsks/" TargetMode="External"/><Relationship Id="rId22" Type="http://schemas.openxmlformats.org/officeDocument/2006/relationships/hyperlink" Target="http://web.zhongxi.cn/xxgk/zsks/" TargetMode="External"/><Relationship Id="rId27" Type="http://schemas.openxmlformats.org/officeDocument/2006/relationships/hyperlink" Target="http://web.zhongxi.cn/xxgk/zsks/" TargetMode="External"/><Relationship Id="rId30" Type="http://schemas.openxmlformats.org/officeDocument/2006/relationships/hyperlink" Target="http://web.zhongxi.cn/xxgk/rssz/" TargetMode="External"/><Relationship Id="rId35" Type="http://schemas.openxmlformats.org/officeDocument/2006/relationships/hyperlink" Target="http://web.zhongxi.cn/xxgk/jxzl/" TargetMode="External"/><Relationship Id="rId43" Type="http://schemas.openxmlformats.org/officeDocument/2006/relationships/hyperlink" Target="http://web.zhongxi.cn/xxgk/xsglfw/" TargetMode="External"/><Relationship Id="rId48" Type="http://schemas.openxmlformats.org/officeDocument/2006/relationships/hyperlink" Target="http://web.zhongxi.cn/xxgk/xwxk/" TargetMode="External"/><Relationship Id="rId56" Type="http://schemas.openxmlformats.org/officeDocument/2006/relationships/fontTable" Target="fontTable.xml"/><Relationship Id="rId8" Type="http://schemas.openxmlformats.org/officeDocument/2006/relationships/hyperlink" Target="http://web.zhongxi.cn/xxgk/jbxx/" TargetMode="External"/><Relationship Id="rId51" Type="http://schemas.openxmlformats.org/officeDocument/2006/relationships/hyperlink" Target="http://web.zhongxi.cn/xxgk/xwxk/" TargetMode="External"/><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9</Pages>
  <Words>1337</Words>
  <Characters>7623</Characters>
  <Application>Microsoft Office Word</Application>
  <DocSecurity>0</DocSecurity>
  <Lines>63</Lines>
  <Paragraphs>17</Paragraphs>
  <ScaleCrop>false</ScaleCrop>
  <Company>Sky123.Org</Company>
  <LinksUpToDate>false</LinksUpToDate>
  <CharactersWithSpaces>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12</cp:revision>
  <cp:lastPrinted>2016-10-31T08:15:00Z</cp:lastPrinted>
  <dcterms:created xsi:type="dcterms:W3CDTF">2016-10-31T08:06:00Z</dcterms:created>
  <dcterms:modified xsi:type="dcterms:W3CDTF">2016-11-11T05:45:00Z</dcterms:modified>
</cp:coreProperties>
</file>